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176" w:type="dxa"/>
        <w:tblLayout w:type="fixed"/>
        <w:tblLook w:val="0000" w:firstRow="0" w:lastRow="0" w:firstColumn="0" w:lastColumn="0" w:noHBand="0" w:noVBand="0"/>
      </w:tblPr>
      <w:tblGrid>
        <w:gridCol w:w="3828"/>
        <w:gridCol w:w="5954"/>
      </w:tblGrid>
      <w:tr w:rsidR="00CE233D" w:rsidRPr="00CE233D" w14:paraId="4BEE7072" w14:textId="77777777" w:rsidTr="00D9174F">
        <w:tc>
          <w:tcPr>
            <w:tcW w:w="3828" w:type="dxa"/>
          </w:tcPr>
          <w:p w14:paraId="64E35D9F" w14:textId="0295C08F" w:rsidR="00CE233D" w:rsidRPr="00CE233D" w:rsidRDefault="00CE233D" w:rsidP="00CE233D">
            <w:pPr>
              <w:spacing w:after="0" w:line="240" w:lineRule="auto"/>
              <w:jc w:val="center"/>
              <w:rPr>
                <w:rFonts w:ascii="Times New Roman" w:eastAsia="Times New Roman" w:hAnsi="Times New Roman" w:cs="Times New Roman"/>
                <w:sz w:val="26"/>
                <w:szCs w:val="26"/>
              </w:rPr>
            </w:pPr>
            <w:r w:rsidRPr="00CE233D">
              <w:rPr>
                <w:rFonts w:ascii="Times New Roman" w:eastAsia="Times New Roman" w:hAnsi="Times New Roman" w:cs="Times New Roman"/>
                <w:sz w:val="26"/>
                <w:szCs w:val="26"/>
              </w:rPr>
              <w:t>UBND THÀNH PHỐ HÀ NỘI</w:t>
            </w:r>
          </w:p>
          <w:p w14:paraId="6253F572" w14:textId="3F97475C" w:rsidR="00CE233D" w:rsidRPr="00CE233D" w:rsidRDefault="00FE773F" w:rsidP="00FE773F">
            <w:pPr>
              <w:spacing w:after="0" w:line="240" w:lineRule="auto"/>
              <w:jc w:val="center"/>
              <w:rPr>
                <w:rFonts w:ascii="Times New Roman" w:eastAsia="Times New Roman" w:hAnsi="Times New Roman" w:cs="Times New Roman"/>
                <w:b/>
                <w:sz w:val="26"/>
                <w:szCs w:val="26"/>
              </w:rPr>
            </w:pPr>
            <w:r w:rsidRPr="00FE773F">
              <w:rPr>
                <w:rFonts w:ascii="Times New Roman" w:eastAsia="Times New Roman" w:hAnsi="Times New Roman" w:cs="Times New Roman"/>
                <w:b/>
                <w:noProof/>
                <w:spacing w:val="-16"/>
                <w:sz w:val="28"/>
                <w:szCs w:val="24"/>
              </w:rPr>
              <mc:AlternateContent>
                <mc:Choice Requires="wps">
                  <w:drawing>
                    <wp:anchor distT="4294967295" distB="4294967295" distL="114300" distR="114300" simplePos="0" relativeHeight="251660288" behindDoc="0" locked="0" layoutInCell="1" allowOverlap="1" wp14:anchorId="52A2AC90" wp14:editId="075FA587">
                      <wp:simplePos x="0" y="0"/>
                      <wp:positionH relativeFrom="column">
                        <wp:posOffset>814705</wp:posOffset>
                      </wp:positionH>
                      <wp:positionV relativeFrom="paragraph">
                        <wp:posOffset>218440</wp:posOffset>
                      </wp:positionV>
                      <wp:extent cx="753745" cy="0"/>
                      <wp:effectExtent l="0" t="0" r="273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885A137" id="_x0000_t32" coordsize="21600,21600" o:spt="32" o:oned="t" path="m,l21600,21600e" filled="f">
                      <v:path arrowok="t" fillok="f" o:connecttype="none"/>
                      <o:lock v:ext="edit" shapetype="t"/>
                    </v:shapetype>
                    <v:shape id="Straight Arrow Connector 1" o:spid="_x0000_s1026" type="#_x0000_t32" style="position:absolute;margin-left:64.15pt;margin-top:17.2pt;width:59.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JGJgIAAEkEAAAOAAAAZHJzL2Uyb0RvYy54bWysVE2P2yAQvVfqf0DcE8dZZz+sOKuVnfSy&#10;bVfa7Q8ggG1Um0FA4kRV/3sH4qRNe6mq+oDBzDzem3l4+XjoO7KX1inQBU2nM0qk5iCUbgr65W0z&#10;uafEeaYF60DLgh6lo4+r9++Wg8nlHFrohLQEQbTLB1PQ1nuTJ4njreyZm4KRGjdrsD3zuLRNIiwb&#10;EL3vkvlsdpsMYIWxwKVz+LU6bdJVxK9ryf3nunbSk66gyM3H0cZxG8ZktWR5Y5lpFR9psH9g0TOl&#10;8dALVMU8Izur/oDqFbfgoPZTDn0Cda24jBpQTTr7Tc1ry4yMWrA4zlzK5P4fLP+0f7FECewdJZr1&#10;2KJXb5lqWk+erIWBlKA1lhEsSUO1BuNyTCr1iw16+UG/mmfgXx3RULZMNzKyfjsahIoZyVVKWDiD&#10;Z26HjyAwhu08xNIdatsHSCwKOcQOHS8dkgdPOH68W9zcZQtK+HkrYfk5z1jnP0joSZgU1I0yLvzT&#10;eArbPzuPOjDxnBAO1bBRXRfd0GkyFPRhMV/EBAedEmEzhDnbbMvOkj0LfopPKAqCXYVZ2GkRwVrJ&#10;xHqce6a60xzjOx3wUBfSGWcnw3x7mD2s79f32SSb364n2ayqJk+bMpvcbtK7RXVTlWWVfg/U0ixv&#10;lRBSB3Zn86bZ35ljvEYn213seylDco0eJSLZ8zuSjo0NvTy5Ygvi+GJDNUKP0a8xeLxb4UL8uo5R&#10;P/8Aqx8AAAD//wMAUEsDBBQABgAIAAAAIQAiXsJR3gAAAAkBAAAPAAAAZHJzL2Rvd25yZXYueG1s&#10;TI9BT8JAEIXvJvyHzZhwMbClVMHaLSEmHDwKJF6X7thWu7NNd0srv54xHvD43nx58162GW0jztj5&#10;2pGCxTwCgVQ4U1Op4HjYzdYgfNBkdOMIFfygh00+uct0atxA73jeh1JwCPlUK6hCaFMpfVGh1X7u&#10;WiS+fbrO6sCyK6Xp9MDhtpFxFD1Jq2viD5Vu8bXC4nvfWwXo+8dFtH225fHtMjx8xJevoT0oNb0f&#10;ty8gAo7hBsNvfa4OOXc6uZ6MFw3reL1kVMEySUAwECcrHnf6M2Seyf8L8isAAAD//wMAUEsBAi0A&#10;FAAGAAgAAAAhALaDOJL+AAAA4QEAABMAAAAAAAAAAAAAAAAAAAAAAFtDb250ZW50X1R5cGVzXS54&#10;bWxQSwECLQAUAAYACAAAACEAOP0h/9YAAACUAQAACwAAAAAAAAAAAAAAAAAvAQAAX3JlbHMvLnJl&#10;bHNQSwECLQAUAAYACAAAACEAa5FiRiYCAABJBAAADgAAAAAAAAAAAAAAAAAuAgAAZHJzL2Uyb0Rv&#10;Yy54bWxQSwECLQAUAAYACAAAACEAIl7CUd4AAAAJAQAADwAAAAAAAAAAAAAAAACABAAAZHJzL2Rv&#10;d25yZXYueG1sUEsFBgAAAAAEAAQA8wAAAIsFAAAAAA==&#10;"/>
                  </w:pict>
                </mc:Fallback>
              </mc:AlternateContent>
            </w:r>
            <w:r w:rsidR="00CE233D" w:rsidRPr="00CE233D">
              <w:rPr>
                <w:rFonts w:ascii="Times New Roman" w:eastAsia="Times New Roman" w:hAnsi="Times New Roman" w:cs="Times New Roman"/>
                <w:b/>
                <w:sz w:val="26"/>
                <w:szCs w:val="26"/>
              </w:rPr>
              <w:t xml:space="preserve">SỞ </w:t>
            </w:r>
            <w:r>
              <w:rPr>
                <w:rFonts w:ascii="Times New Roman" w:eastAsia="Times New Roman" w:hAnsi="Times New Roman" w:cs="Times New Roman"/>
                <w:b/>
                <w:sz w:val="26"/>
                <w:szCs w:val="26"/>
              </w:rPr>
              <w:t>GIÁO DỤC VÀ ĐÀO TẠO</w:t>
            </w:r>
          </w:p>
        </w:tc>
        <w:tc>
          <w:tcPr>
            <w:tcW w:w="5954" w:type="dxa"/>
          </w:tcPr>
          <w:p w14:paraId="49FC08C1" w14:textId="77777777" w:rsidR="00CE233D" w:rsidRPr="00CE233D" w:rsidRDefault="00CE233D" w:rsidP="00CE233D">
            <w:pPr>
              <w:spacing w:after="0" w:line="240" w:lineRule="auto"/>
              <w:jc w:val="center"/>
              <w:rPr>
                <w:rFonts w:ascii="Times New Roman" w:eastAsia="Times New Roman" w:hAnsi="Times New Roman" w:cs="Times New Roman"/>
                <w:b/>
                <w:sz w:val="26"/>
                <w:szCs w:val="26"/>
              </w:rPr>
            </w:pPr>
            <w:r w:rsidRPr="00CE233D">
              <w:rPr>
                <w:rFonts w:ascii="Times New Roman" w:eastAsia="Times New Roman" w:hAnsi="Times New Roman" w:cs="Times New Roman"/>
                <w:b/>
                <w:sz w:val="26"/>
                <w:szCs w:val="26"/>
              </w:rPr>
              <w:t>CỘNG HOÀ XÃ HỘI CHỦ NGHĨA VIỆT NAM</w:t>
            </w:r>
          </w:p>
          <w:p w14:paraId="64E8C075" w14:textId="77777777" w:rsidR="00CE233D" w:rsidRPr="00CE233D" w:rsidRDefault="00CE233D" w:rsidP="00CE233D">
            <w:pPr>
              <w:spacing w:after="0" w:line="240" w:lineRule="auto"/>
              <w:jc w:val="center"/>
              <w:rPr>
                <w:rFonts w:ascii="Times New Roman" w:eastAsia="Times New Roman" w:hAnsi="Times New Roman" w:cs="Times New Roman"/>
                <w:b/>
                <w:sz w:val="28"/>
                <w:szCs w:val="28"/>
              </w:rPr>
            </w:pPr>
            <w:r w:rsidRPr="00CE233D">
              <w:rPr>
                <w:rFonts w:ascii="Times New Roman" w:eastAsia="Times New Roman" w:hAnsi="Times New Roman" w:cs="Times New Roman"/>
                <w:b/>
                <w:sz w:val="28"/>
                <w:szCs w:val="28"/>
              </w:rPr>
              <w:t>Độc lập - Tự do - Hạnh phúc</w:t>
            </w:r>
          </w:p>
          <w:p w14:paraId="502C3B5E" w14:textId="77777777" w:rsidR="00CE233D" w:rsidRPr="00CE233D" w:rsidRDefault="00CE233D" w:rsidP="00CE233D">
            <w:pPr>
              <w:spacing w:after="0" w:line="240" w:lineRule="auto"/>
              <w:jc w:val="center"/>
              <w:rPr>
                <w:rFonts w:ascii="Times New Roman" w:eastAsia="Times New Roman" w:hAnsi="Times New Roman" w:cs="Times New Roman"/>
                <w:sz w:val="24"/>
                <w:szCs w:val="24"/>
              </w:rPr>
            </w:pPr>
            <w:r w:rsidRPr="00CE233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02CAF282" wp14:editId="3EC625BD">
                      <wp:simplePos x="0" y="0"/>
                      <wp:positionH relativeFrom="column">
                        <wp:posOffset>744855</wp:posOffset>
                      </wp:positionH>
                      <wp:positionV relativeFrom="paragraph">
                        <wp:posOffset>38734</wp:posOffset>
                      </wp:positionV>
                      <wp:extent cx="215455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shapetype w14:anchorId="42A1C39D" id="_x0000_t32" coordsize="21600,21600" o:spt="32" o:oned="t" path="m,l21600,21600e" filled="f">
                      <v:path arrowok="t" fillok="f" o:connecttype="none"/>
                      <o:lock v:ext="edit" shapetype="t"/>
                    </v:shapetype>
                    <v:shape id="Straight Arrow Connector 2" o:spid="_x0000_s1026" type="#_x0000_t32" style="position:absolute;margin-left:58.65pt;margin-top:3.05pt;width:169.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ADquAEAAFYDAAAOAAAAZHJzL2Uyb0RvYy54bWysU8Fu2zAMvQ/YPwi6L46DediMOD2k6y7d&#10;FqDdBzCSbAuTRYFU4uTvJ6lJVmy3YT4IlEg+Pj7S67vT5MTREFv0nawXSymMV6itHzr54/nh3Ucp&#10;OILX4NCbTp4Ny7vN2zfrObRmhSM6bUgkEM/tHDo5xhjaqmI1mgl4gcH45OyRJojpSkOlCeaEPrlq&#10;tVx+qGYkHQiVYU6v9y9OuSn4fW9U/N73bKJwnUzcYjmpnPt8Vps1tANBGK260IB/YDGB9anoDeoe&#10;IogD2b+gJqsIGfu4UDhV2PdWmdJD6qZe/tHN0wjBlF6SOBxuMvH/g1Xfjlu/o0xdnfxTeET1k4XH&#10;7Qh+MIXA8zmkwdVZqmoO3N5S8oXDjsR+/oo6xcAhYlHh1NOUIVN/4lTEPt/ENqcoVHpc1c37pmmk&#10;UFdfBe01MRDHLwYnkY1OciSwwxi36H0aKVJdysDxkWOmBe01IVf1+GCdK5N1Xsyd/NSsmpLA6KzO&#10;zhzGNOy3jsQR8m6Ur/SYPK/DCA9eF7DRgP58sSNY92Kn4s5fpMlq5NXjdo/6vKOrZGl4heVl0fJ2&#10;vL6X7N+/w+YXAAAA//8DAFBLAwQUAAYACAAAACEAJLNmvNoAAAAHAQAADwAAAGRycy9kb3ducmV2&#10;LnhtbEyOwU7DMBBE70j8g7VIXBB1UmiAEKeqkDhwpK3EdRsvSSBeR7HThH49Cxc4Ps1o5hXr2XXq&#10;SENoPRtIFwko4srblmsD+93z9T2oEJEtdp7JwBcFWJfnZwXm1k/8SsdtrJWMcMjRQBNjn2sdqoYc&#10;hoXviSV794PDKDjU2g44ybjr9DJJMu2wZXlosKenhqrP7egMUBhXabJ5cPX+5TRdvS1PH1O/M+by&#10;Yt48goo0x78y/OiLOpTidPAj26A64fTuRqoGshSU5LerLAN1+GVdFvq/f/kNAAD//wMAUEsBAi0A&#10;FAAGAAgAAAAhALaDOJL+AAAA4QEAABMAAAAAAAAAAAAAAAAAAAAAAFtDb250ZW50X1R5cGVzXS54&#10;bWxQSwECLQAUAAYACAAAACEAOP0h/9YAAACUAQAACwAAAAAAAAAAAAAAAAAvAQAAX3JlbHMvLnJl&#10;bHNQSwECLQAUAAYACAAAACEAdrgA6rgBAABWAwAADgAAAAAAAAAAAAAAAAAuAgAAZHJzL2Uyb0Rv&#10;Yy54bWxQSwECLQAUAAYACAAAACEAJLNmvNoAAAAHAQAADwAAAAAAAAAAAAAAAAASBAAAZHJzL2Rv&#10;d25yZXYueG1sUEsFBgAAAAAEAAQA8wAAABkFAAAAAA==&#10;"/>
                  </w:pict>
                </mc:Fallback>
              </mc:AlternateContent>
            </w:r>
          </w:p>
        </w:tc>
      </w:tr>
      <w:tr w:rsidR="00CE233D" w:rsidRPr="00CE233D" w14:paraId="24ABAB3A" w14:textId="77777777" w:rsidTr="00D9174F">
        <w:tc>
          <w:tcPr>
            <w:tcW w:w="3828" w:type="dxa"/>
          </w:tcPr>
          <w:p w14:paraId="155CA374" w14:textId="13AE9420" w:rsidR="00CE233D" w:rsidRPr="00FE773F" w:rsidRDefault="00CE233D" w:rsidP="00FE773F">
            <w:pPr>
              <w:spacing w:before="120" w:after="0" w:line="240" w:lineRule="auto"/>
              <w:rPr>
                <w:rFonts w:ascii="Times New Roman" w:eastAsia="Times New Roman" w:hAnsi="Times New Roman" w:cs="Times New Roman"/>
                <w:spacing w:val="-16"/>
                <w:sz w:val="26"/>
                <w:szCs w:val="24"/>
              </w:rPr>
            </w:pPr>
            <w:r w:rsidRPr="00FE773F">
              <w:rPr>
                <w:rFonts w:ascii="Times New Roman" w:eastAsia="Times New Roman" w:hAnsi="Times New Roman" w:cs="Times New Roman"/>
                <w:spacing w:val="-16"/>
                <w:sz w:val="26"/>
                <w:szCs w:val="24"/>
              </w:rPr>
              <w:t>Số:              /S</w:t>
            </w:r>
            <w:r w:rsidR="000A2CD5">
              <w:rPr>
                <w:rFonts w:ascii="Times New Roman" w:eastAsia="Times New Roman" w:hAnsi="Times New Roman" w:cs="Times New Roman"/>
                <w:spacing w:val="-16"/>
                <w:sz w:val="26"/>
                <w:szCs w:val="24"/>
              </w:rPr>
              <w:t>GDĐT</w:t>
            </w:r>
            <w:r w:rsidRPr="00FE773F">
              <w:rPr>
                <w:rFonts w:ascii="Times New Roman" w:eastAsia="Times New Roman" w:hAnsi="Times New Roman" w:cs="Times New Roman"/>
                <w:spacing w:val="-16"/>
                <w:sz w:val="26"/>
                <w:szCs w:val="24"/>
              </w:rPr>
              <w:t>-</w:t>
            </w:r>
            <w:r w:rsidR="0068241E" w:rsidRPr="00FE773F">
              <w:rPr>
                <w:rFonts w:ascii="Times New Roman" w:eastAsia="Times New Roman" w:hAnsi="Times New Roman" w:cs="Times New Roman"/>
                <w:spacing w:val="-16"/>
                <w:sz w:val="26"/>
                <w:szCs w:val="24"/>
              </w:rPr>
              <w:t>G</w:t>
            </w:r>
            <w:r w:rsidRPr="00FE773F">
              <w:rPr>
                <w:rFonts w:ascii="Times New Roman" w:eastAsia="Times New Roman" w:hAnsi="Times New Roman" w:cs="Times New Roman"/>
                <w:spacing w:val="-16"/>
                <w:sz w:val="26"/>
                <w:szCs w:val="24"/>
              </w:rPr>
              <w:t>D</w:t>
            </w:r>
            <w:r w:rsidR="00FE773F" w:rsidRPr="00FE773F">
              <w:rPr>
                <w:rFonts w:ascii="Times New Roman" w:eastAsia="Times New Roman" w:hAnsi="Times New Roman" w:cs="Times New Roman"/>
                <w:spacing w:val="-16"/>
                <w:sz w:val="26"/>
                <w:szCs w:val="24"/>
              </w:rPr>
              <w:t>TX</w:t>
            </w:r>
            <w:r w:rsidR="0068241E" w:rsidRPr="00FE773F">
              <w:rPr>
                <w:rFonts w:ascii="Times New Roman" w:eastAsia="Times New Roman" w:hAnsi="Times New Roman" w:cs="Times New Roman"/>
                <w:spacing w:val="-16"/>
                <w:sz w:val="26"/>
                <w:szCs w:val="24"/>
              </w:rPr>
              <w:t>N</w:t>
            </w:r>
            <w:r w:rsidRPr="00FE773F">
              <w:rPr>
                <w:rFonts w:ascii="Times New Roman" w:eastAsia="Times New Roman" w:hAnsi="Times New Roman" w:cs="Times New Roman"/>
                <w:spacing w:val="-16"/>
                <w:sz w:val="26"/>
                <w:szCs w:val="24"/>
              </w:rPr>
              <w:t>N</w:t>
            </w:r>
            <w:r w:rsidR="00FE773F" w:rsidRPr="00FE773F">
              <w:rPr>
                <w:rFonts w:ascii="Times New Roman" w:eastAsia="Times New Roman" w:hAnsi="Times New Roman" w:cs="Times New Roman"/>
                <w:spacing w:val="-16"/>
                <w:sz w:val="26"/>
                <w:szCs w:val="24"/>
              </w:rPr>
              <w:t>ĐH</w:t>
            </w:r>
          </w:p>
          <w:p w14:paraId="1DF74B0C" w14:textId="1DDE0B6A" w:rsidR="00CE233D" w:rsidRPr="00CE233D" w:rsidRDefault="00CE233D" w:rsidP="00CE233D">
            <w:pPr>
              <w:spacing w:after="0" w:line="240" w:lineRule="auto"/>
              <w:jc w:val="center"/>
              <w:rPr>
                <w:rFonts w:ascii="Times New Roman" w:eastAsia="Times New Roman" w:hAnsi="Times New Roman" w:cs="Times New Roman"/>
                <w:i/>
                <w:sz w:val="24"/>
                <w:szCs w:val="24"/>
              </w:rPr>
            </w:pPr>
          </w:p>
        </w:tc>
        <w:tc>
          <w:tcPr>
            <w:tcW w:w="5954" w:type="dxa"/>
          </w:tcPr>
          <w:p w14:paraId="3306BDCA" w14:textId="1C4BE77E" w:rsidR="00CE233D" w:rsidRPr="00CE233D" w:rsidRDefault="00CE233D" w:rsidP="000A2CD5">
            <w:pPr>
              <w:spacing w:before="120" w:after="0" w:line="240" w:lineRule="auto"/>
              <w:jc w:val="center"/>
              <w:rPr>
                <w:rFonts w:ascii="Times New Roman" w:eastAsia="Times New Roman" w:hAnsi="Times New Roman" w:cs="Times New Roman"/>
                <w:sz w:val="28"/>
                <w:szCs w:val="28"/>
              </w:rPr>
            </w:pPr>
            <w:r w:rsidRPr="00CE233D">
              <w:rPr>
                <w:rFonts w:ascii="Times New Roman" w:eastAsia="Times New Roman" w:hAnsi="Times New Roman" w:cs="Times New Roman"/>
                <w:i/>
                <w:sz w:val="28"/>
                <w:szCs w:val="28"/>
              </w:rPr>
              <w:t xml:space="preserve">Hà Nội, ngày       tháng </w:t>
            </w:r>
            <w:r w:rsidR="00FE773F">
              <w:rPr>
                <w:rFonts w:ascii="Times New Roman" w:eastAsia="Times New Roman" w:hAnsi="Times New Roman" w:cs="Times New Roman"/>
                <w:i/>
                <w:sz w:val="28"/>
                <w:szCs w:val="28"/>
              </w:rPr>
              <w:t xml:space="preserve"> </w:t>
            </w:r>
            <w:r w:rsidRPr="00CE233D">
              <w:rPr>
                <w:rFonts w:ascii="Times New Roman" w:eastAsia="Times New Roman" w:hAnsi="Times New Roman" w:cs="Times New Roman"/>
                <w:i/>
                <w:sz w:val="28"/>
                <w:szCs w:val="28"/>
              </w:rPr>
              <w:t xml:space="preserve">   năm 202</w:t>
            </w:r>
            <w:r w:rsidR="000A2CD5">
              <w:rPr>
                <w:rFonts w:ascii="Times New Roman" w:eastAsia="Times New Roman" w:hAnsi="Times New Roman" w:cs="Times New Roman"/>
                <w:i/>
                <w:sz w:val="28"/>
                <w:szCs w:val="28"/>
              </w:rPr>
              <w:t>6</w:t>
            </w:r>
          </w:p>
        </w:tc>
      </w:tr>
    </w:tbl>
    <w:p w14:paraId="56C32738" w14:textId="68205333" w:rsidR="00A83B04" w:rsidRDefault="00A83B04" w:rsidP="007D5AB3">
      <w:pPr>
        <w:spacing w:after="0" w:line="240" w:lineRule="auto"/>
        <w:jc w:val="center"/>
        <w:rPr>
          <w:rFonts w:ascii="Times New Roman" w:eastAsia="Times New Roman" w:hAnsi="Times New Roman" w:cs="Times New Roman"/>
          <w:b/>
          <w:bCs/>
          <w:spacing w:val="-2"/>
          <w:sz w:val="28"/>
          <w:szCs w:val="28"/>
          <w:lang w:val="nl-NL"/>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6432" behindDoc="0" locked="0" layoutInCell="1" allowOverlap="1" wp14:anchorId="6445D341" wp14:editId="6AC08A58">
                <wp:simplePos x="0" y="0"/>
                <wp:positionH relativeFrom="column">
                  <wp:posOffset>402590</wp:posOffset>
                </wp:positionH>
                <wp:positionV relativeFrom="paragraph">
                  <wp:posOffset>95250</wp:posOffset>
                </wp:positionV>
                <wp:extent cx="1017767" cy="318052"/>
                <wp:effectExtent l="0" t="0" r="11430" b="25400"/>
                <wp:wrapNone/>
                <wp:docPr id="3" name="Rectangle 3"/>
                <wp:cNvGraphicFramePr/>
                <a:graphic xmlns:a="http://schemas.openxmlformats.org/drawingml/2006/main">
                  <a:graphicData uri="http://schemas.microsoft.com/office/word/2010/wordprocessingShape">
                    <wps:wsp>
                      <wps:cNvSpPr/>
                      <wps:spPr>
                        <a:xfrm>
                          <a:off x="0" y="0"/>
                          <a:ext cx="1017767" cy="3180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00D57" w14:textId="77777777" w:rsidR="004C0BD4" w:rsidRPr="00E9213D" w:rsidRDefault="004C0BD4" w:rsidP="00A83B04">
                            <w:pPr>
                              <w:spacing w:after="0" w:line="240" w:lineRule="auto"/>
                              <w:jc w:val="center"/>
                              <w:rPr>
                                <w:rFonts w:ascii="Times New Roman" w:hAnsi="Times New Roman" w:cs="Times New Roman"/>
                                <w:b/>
                                <w:color w:val="000000" w:themeColor="text1"/>
                                <w:sz w:val="24"/>
                                <w:szCs w:val="24"/>
                              </w:rPr>
                            </w:pPr>
                            <w:r w:rsidRPr="00E9213D">
                              <w:rPr>
                                <w:rFonts w:ascii="Times New Roman" w:hAnsi="Times New Roman" w:cs="Times New Roman"/>
                                <w:b/>
                                <w:color w:val="000000" w:themeColor="text1"/>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45D341" id="Rectangle 3" o:spid="_x0000_s1026" style="position:absolute;left:0;text-align:left;margin-left:31.7pt;margin-top:7.5pt;width:80.15pt;height:25.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CVoAIAAJgFAAAOAAAAZHJzL2Uyb0RvYy54bWysVMFu2zAMvQ/YPwi6r7bTpumMOkXQosOA&#10;og3aDj0rshwbkEVNUmJnXz9Ksp2gK3YYloNCieQj+Uzy+qZvJdkLYxtQBc3OUkqE4lA2alvQH6/3&#10;X64osY6pkklQoqAHYenN8vOn607nYgY1yFIYgiDK5p0uaO2czpPE8lq0zJ6BFgqVFZiWObyabVIa&#10;1iF6K5NZml4mHZhSG+DCWny9i0q6DPhVJbh7qiorHJEFxdxcOE04N/5Mltcs3xqm64YPabB/yKJl&#10;jcKgE9Qdc4zsTPMHVNtwAxYqd8ahTaCqGi5CDVhNlr6r5qVmWoRakByrJ5rs/4Plj/u1IU1Z0HNK&#10;FGvxEz0jaUxtpSDnnp5O2xytXvTaDDeLoq+1r0zr/7EK0gdKDxOloneE42OWZovF5YISjrrz7Cqd&#10;zzxocvTWxrpvAlrihYIajB6YZPsH66LpaOKDKbhvpMR3lktFOg+6mAcHC7IpvdLrQgOJW2nInuGn&#10;d302hD2xwiSkwlx8hbGmILmDFBH+WVRIDVYxiwF8Ux4xGedCuSyqalaKGGqe4m8MNnqEiqVCQI9c&#10;YZIT9gAwWkaQETvWP9h7VxF6enJO/5ZYdJ48QmRQbnJuGwXmIwCJVQ2Ro/1IUqTGs+T6TY8mXtxA&#10;ecAeMhCHy2p+3+CnfGDWrZnBacK5ww3hnvCoJOAng0GipAbz66N3b49NjlpKOpzOgtqfO2YEJfK7&#10;wvb/ml1c+HEOl4v5YoYXc6rZnGrUrr0F7IIMd5HmQfT2To5iZaB9w0Wy8lFRxRTH2AXlzoyXWxe3&#10;Bq4iLlarYIYjrJl7UC+ae3BPsG/V1/6NGT30s8NJeIRxkln+rq2jrfdUsNo5qJrQ80deB+px/EMP&#10;DavK75fTe7A6LtTlbwAAAP//AwBQSwMEFAAGAAgAAAAhADYfutHdAAAACAEAAA8AAABkcnMvZG93&#10;bnJldi54bWxMj0FPg0AQhe8m/ofNmHgxdikttUGWpmnC1cTa6HXLjkDLzhJ2KfDvHU96nPe9vHkv&#10;2022FTfsfeNIwXIRgUAqnWmoUnD6KJ63IHzQZHTrCBXM6GGX399lOjVupHe8HUMlOIR8qhXUIXSp&#10;lL6s0Wq/cB0Ss2/XWx347Ctpej1yuG1lHEUbaXVD/KHWHR5qLK/HwSpYf/mnz+2bnKNgTxdr5yIZ&#10;xkKpx4dp/woi4BT+zPBbn6tDzp3ObiDjRatgs1qzk/WEJzGP49ULiDODZAkyz+T/AfkPAAAA//8D&#10;AFBLAQItABQABgAIAAAAIQC2gziS/gAAAOEBAAATAAAAAAAAAAAAAAAAAAAAAABbQ29udGVudF9U&#10;eXBlc10ueG1sUEsBAi0AFAAGAAgAAAAhADj9If/WAAAAlAEAAAsAAAAAAAAAAAAAAAAALwEAAF9y&#10;ZWxzLy5yZWxzUEsBAi0AFAAGAAgAAAAhAC6uAJWgAgAAmAUAAA4AAAAAAAAAAAAAAAAALgIAAGRy&#10;cy9lMm9Eb2MueG1sUEsBAi0AFAAGAAgAAAAhADYfutHdAAAACAEAAA8AAAAAAAAAAAAAAAAA+gQA&#10;AGRycy9kb3ducmV2LnhtbFBLBQYAAAAABAAEAPMAAAAEBgAAAAA=&#10;" filled="f" strokecolor="black [3213]" strokeweight=".25pt">
                <v:textbox>
                  <w:txbxContent>
                    <w:p w14:paraId="5DB00D57" w14:textId="77777777" w:rsidR="004C0BD4" w:rsidRPr="00E9213D" w:rsidRDefault="004C0BD4" w:rsidP="00A83B04">
                      <w:pPr>
                        <w:spacing w:after="0" w:line="240" w:lineRule="auto"/>
                        <w:jc w:val="center"/>
                        <w:rPr>
                          <w:rFonts w:ascii="Times New Roman" w:hAnsi="Times New Roman" w:cs="Times New Roman"/>
                          <w:b/>
                          <w:color w:val="000000" w:themeColor="text1"/>
                          <w:sz w:val="24"/>
                          <w:szCs w:val="24"/>
                        </w:rPr>
                      </w:pPr>
                      <w:r w:rsidRPr="00E9213D">
                        <w:rPr>
                          <w:rFonts w:ascii="Times New Roman" w:hAnsi="Times New Roman" w:cs="Times New Roman"/>
                          <w:b/>
                          <w:color w:val="000000" w:themeColor="text1"/>
                          <w:sz w:val="24"/>
                          <w:szCs w:val="24"/>
                        </w:rPr>
                        <w:t>DỰ THẢO</w:t>
                      </w:r>
                    </w:p>
                  </w:txbxContent>
                </v:textbox>
              </v:rect>
            </w:pict>
          </mc:Fallback>
        </mc:AlternateContent>
      </w:r>
    </w:p>
    <w:p w14:paraId="17C471F4" w14:textId="77777777" w:rsidR="00A83B04" w:rsidRDefault="00A83B04" w:rsidP="007D5AB3">
      <w:pPr>
        <w:spacing w:after="0" w:line="240" w:lineRule="auto"/>
        <w:jc w:val="center"/>
        <w:rPr>
          <w:rFonts w:ascii="Times New Roman" w:eastAsia="Times New Roman" w:hAnsi="Times New Roman" w:cs="Times New Roman"/>
          <w:b/>
          <w:bCs/>
          <w:spacing w:val="-2"/>
          <w:sz w:val="28"/>
          <w:szCs w:val="28"/>
          <w:lang w:val="nl-NL"/>
        </w:rPr>
      </w:pPr>
    </w:p>
    <w:p w14:paraId="56BDB3A2" w14:textId="62FE86C4" w:rsidR="00CE233D" w:rsidRPr="00CE233D" w:rsidRDefault="00CE233D" w:rsidP="007D5AB3">
      <w:pPr>
        <w:spacing w:after="0" w:line="240" w:lineRule="auto"/>
        <w:jc w:val="center"/>
        <w:rPr>
          <w:rFonts w:ascii="Times New Roman" w:eastAsia="Times New Roman" w:hAnsi="Times New Roman" w:cs="Times New Roman"/>
          <w:b/>
          <w:bCs/>
          <w:spacing w:val="-2"/>
          <w:sz w:val="28"/>
          <w:szCs w:val="28"/>
          <w:lang w:val="nl-NL"/>
        </w:rPr>
      </w:pPr>
      <w:r w:rsidRPr="00CE233D">
        <w:rPr>
          <w:rFonts w:ascii="Times New Roman" w:eastAsia="Times New Roman" w:hAnsi="Times New Roman" w:cs="Times New Roman"/>
          <w:b/>
          <w:bCs/>
          <w:spacing w:val="-2"/>
          <w:sz w:val="28"/>
          <w:szCs w:val="28"/>
          <w:lang w:val="nl-NL"/>
        </w:rPr>
        <w:t>BÁO CÁO</w:t>
      </w:r>
    </w:p>
    <w:p w14:paraId="4F231322" w14:textId="4FEAAC87" w:rsidR="00CE233D" w:rsidRPr="001974E1" w:rsidRDefault="00CE233D" w:rsidP="00F50ED9">
      <w:pPr>
        <w:spacing w:after="0" w:line="240" w:lineRule="auto"/>
        <w:jc w:val="center"/>
        <w:rPr>
          <w:rFonts w:ascii="Times New Roman" w:eastAsia="Times New Roman" w:hAnsi="Times New Roman" w:cs="Times New Roman"/>
          <w:b/>
          <w:bCs/>
          <w:color w:val="FF0000"/>
          <w:spacing w:val="-2"/>
          <w:sz w:val="28"/>
          <w:szCs w:val="28"/>
          <w:lang w:val="nl-NL"/>
        </w:rPr>
      </w:pPr>
      <w:r w:rsidRPr="009733FF">
        <w:rPr>
          <w:rFonts w:ascii="Times New Roman" w:eastAsia="Times New Roman" w:hAnsi="Times New Roman" w:cs="Times New Roman"/>
          <w:b/>
          <w:bCs/>
          <w:color w:val="000000" w:themeColor="text1"/>
          <w:spacing w:val="-6"/>
          <w:sz w:val="28"/>
          <w:szCs w:val="28"/>
          <w:lang w:val="nl-NL"/>
        </w:rPr>
        <w:t xml:space="preserve">Đánh giá </w:t>
      </w:r>
      <w:r w:rsidR="00F1727F" w:rsidRPr="009733FF">
        <w:rPr>
          <w:rFonts w:ascii="Times New Roman" w:eastAsia="Times New Roman" w:hAnsi="Times New Roman" w:cs="Times New Roman"/>
          <w:b/>
          <w:bCs/>
          <w:color w:val="000000" w:themeColor="text1"/>
          <w:spacing w:val="-6"/>
          <w:sz w:val="28"/>
          <w:szCs w:val="28"/>
          <w:lang w:val="nl-NL"/>
        </w:rPr>
        <w:t>tác động của chính sách trong</w:t>
      </w:r>
      <w:r w:rsidR="00F50ED9" w:rsidRPr="009733FF">
        <w:rPr>
          <w:rFonts w:ascii="Times New Roman" w:eastAsia="Times New Roman" w:hAnsi="Times New Roman" w:cs="Times New Roman"/>
          <w:b/>
          <w:bCs/>
          <w:color w:val="000000" w:themeColor="text1"/>
          <w:spacing w:val="-6"/>
          <w:sz w:val="28"/>
          <w:szCs w:val="28"/>
          <w:lang w:val="nl-NL"/>
        </w:rPr>
        <w:t xml:space="preserve"> dự thảo Nghị quyết của HĐND Thành phố 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r w:rsidRPr="001974E1">
        <w:rPr>
          <w:rFonts w:ascii="Times New Roman Bold" w:eastAsia="Times New Roman" w:hAnsi="Times New Roman Bold" w:cs="Times New Roman"/>
          <w:b/>
          <w:bCs/>
          <w:color w:val="FF0000"/>
          <w:spacing w:val="-10"/>
          <w:sz w:val="28"/>
          <w:szCs w:val="28"/>
          <w:lang w:val="nl-NL"/>
        </w:rPr>
        <w:t xml:space="preserve"> </w:t>
      </w:r>
    </w:p>
    <w:p w14:paraId="494B32AB" w14:textId="6AAD71CA" w:rsidR="008A4CD7" w:rsidRDefault="008A4CD7" w:rsidP="00C936AC">
      <w:pPr>
        <w:spacing w:before="120" w:after="120" w:line="320" w:lineRule="exact"/>
        <w:ind w:firstLine="720"/>
        <w:jc w:val="both"/>
        <w:rPr>
          <w:rFonts w:ascii="Times New Roman" w:eastAsia="Times New Roman" w:hAnsi="Times New Roman" w:cs="Times New Roman"/>
          <w:spacing w:val="-2"/>
          <w:sz w:val="28"/>
          <w:szCs w:val="28"/>
          <w:lang w:val="nl-NL"/>
        </w:rPr>
      </w:pPr>
      <w:r>
        <w:rPr>
          <w:rFonts w:ascii="Times New Roman" w:eastAsia="Times New Roman" w:hAnsi="Times New Roman" w:cs="Times New Roman"/>
          <w:b/>
          <w:bCs/>
          <w:noProof/>
          <w:spacing w:val="-6"/>
          <w:sz w:val="28"/>
          <w:szCs w:val="28"/>
        </w:rPr>
        <mc:AlternateContent>
          <mc:Choice Requires="wps">
            <w:drawing>
              <wp:anchor distT="0" distB="0" distL="114300" distR="114300" simplePos="0" relativeHeight="251664384" behindDoc="0" locked="0" layoutInCell="1" allowOverlap="1" wp14:anchorId="2B52275B" wp14:editId="5F353B62">
                <wp:simplePos x="0" y="0"/>
                <wp:positionH relativeFrom="column">
                  <wp:posOffset>2449195</wp:posOffset>
                </wp:positionH>
                <wp:positionV relativeFrom="paragraph">
                  <wp:posOffset>2844</wp:posOffset>
                </wp:positionV>
                <wp:extent cx="94107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9410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6152D50"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92.85pt,.2pt" to="26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mYzgEAAAIEAAAOAAAAZHJzL2Uyb0RvYy54bWysU02P0zAQvSPxHyzfadIVy0fUdA9dLRcE&#10;FQs/wOuMG0u2xxqbpv33jN02XQESAnFxMva8N/Oex6u7g3diD5Qshl4uF60UEDQONux6+e3rw6t3&#10;UqSswqAcBujlEZK8W798sZpiBzc4ohuABJOE1E2xl2POsWuapEfwKi0wQuBDg+RV5pB2zUBqYnbv&#10;mpu2fdNMSEMk1JAS796fDuW68hsDOn82JkEWrpfcW64r1fWprM16pbodqThafW5D/UMXXtnARWeq&#10;e5WV+E72FypvNWFCkxcafYPGWA1VA6tZtj+peRxVhKqFzUlxtin9P1r9ab8lYYde3koRlOcresyk&#10;7G7MYoMhsIFI4rb4NMXUcfombOkcpbilIvpgyJcvyxGH6u1x9hYOWWjefP962b7lG9CXo+aKi5Ty&#10;B0Avyk8vnQ1FterU/mPKXItTLyll24WyJnR2eLDO1aDMC2wcib3im86HZemYcc+yOCrIpug4dV7/&#10;8tHBifULGHaCe13W6nUGr5xKawj5wusCZxeY4Q5mYPtn4Dm/QKHO59+AZ0StjCHPYG8D0u+qX60w&#10;p/yLAyfdxYInHI71Tqs1PGjVufOjKJP8PK7w69Nd/wAAAP//AwBQSwMEFAAGAAgAAAAhAHzwy2nc&#10;AAAABQEAAA8AAABkcnMvZG93bnJldi54bWxMjsFOwzAQRO9I/IO1SFwQdSCklBCnQpF64YBEgyqO&#10;23gbR8TrKHab9O9xT3AczejNK9az7cWJRt85VvCwSEAQN0533Cr4qjf3KxA+IGvsHZOCM3lYl9dX&#10;BebaTfxJp21oRYSwz1GBCWHIpfSNIYt+4Qbi2B3caDHEOLZSjzhFuO3lY5IspcWO44PBgSpDzc/2&#10;aBV8t3fpZldzPVXh47A083n3nlVK3d7Mb68gAs3hbwwX/agOZXTauyNrL3oF6Sp7jlMFTyBinaXp&#10;C4j9JcqykP/ty18AAAD//wMAUEsBAi0AFAAGAAgAAAAhALaDOJL+AAAA4QEAABMAAAAAAAAAAAAA&#10;AAAAAAAAAFtDb250ZW50X1R5cGVzXS54bWxQSwECLQAUAAYACAAAACEAOP0h/9YAAACUAQAACwAA&#10;AAAAAAAAAAAAAAAvAQAAX3JlbHMvLnJlbHNQSwECLQAUAAYACAAAACEAqTWpmM4BAAACBAAADgAA&#10;AAAAAAAAAAAAAAAuAgAAZHJzL2Uyb0RvYy54bWxQSwECLQAUAAYACAAAACEAfPDLadwAAAAFAQAA&#10;DwAAAAAAAAAAAAAAAAAoBAAAZHJzL2Rvd25yZXYueG1sUEsFBgAAAAAEAAQA8wAAADEFAAAAAA==&#10;" strokecolor="black [3213]" strokeweight=".5pt">
                <v:stroke joinstyle="miter"/>
              </v:line>
            </w:pict>
          </mc:Fallback>
        </mc:AlternateContent>
      </w:r>
    </w:p>
    <w:p w14:paraId="409C8AF1" w14:textId="5B79362C" w:rsidR="00CE233D" w:rsidRDefault="008A4CD7" w:rsidP="008A4CD7">
      <w:pPr>
        <w:spacing w:before="120" w:after="120" w:line="320" w:lineRule="exact"/>
        <w:ind w:firstLine="720"/>
        <w:jc w:val="center"/>
        <w:rPr>
          <w:rFonts w:ascii="Times New Roman" w:eastAsia="Times New Roman" w:hAnsi="Times New Roman" w:cs="Times New Roman"/>
          <w:bCs/>
          <w:color w:val="000000" w:themeColor="text1"/>
          <w:sz w:val="28"/>
          <w:szCs w:val="28"/>
        </w:rPr>
      </w:pPr>
      <w:r w:rsidRPr="00631878">
        <w:rPr>
          <w:rFonts w:ascii="Times New Roman" w:eastAsia="Times New Roman" w:hAnsi="Times New Roman" w:cs="Times New Roman"/>
          <w:bCs/>
          <w:color w:val="000000" w:themeColor="text1"/>
          <w:sz w:val="28"/>
          <w:szCs w:val="28"/>
          <w:lang w:val="vi-VN"/>
        </w:rPr>
        <w:t>K</w:t>
      </w:r>
      <w:r w:rsidRPr="00631878">
        <w:rPr>
          <w:rFonts w:ascii="Times New Roman" w:eastAsia="Times New Roman" w:hAnsi="Times New Roman" w:cs="Times New Roman"/>
          <w:bCs/>
          <w:color w:val="000000" w:themeColor="text1"/>
          <w:sz w:val="28"/>
          <w:szCs w:val="28"/>
        </w:rPr>
        <w:t xml:space="preserve">ính gửi: </w:t>
      </w:r>
      <w:r w:rsidR="009733FF">
        <w:rPr>
          <w:rFonts w:ascii="Times New Roman" w:eastAsia="Times New Roman" w:hAnsi="Times New Roman" w:cs="Times New Roman"/>
          <w:bCs/>
          <w:color w:val="000000" w:themeColor="text1"/>
          <w:sz w:val="28"/>
          <w:szCs w:val="28"/>
        </w:rPr>
        <w:t>Ủy ban nhân dân</w:t>
      </w:r>
      <w:r w:rsidRPr="00631878">
        <w:rPr>
          <w:rFonts w:ascii="Times New Roman" w:eastAsia="Times New Roman" w:hAnsi="Times New Roman" w:cs="Times New Roman"/>
          <w:bCs/>
          <w:color w:val="000000" w:themeColor="text1"/>
          <w:sz w:val="28"/>
          <w:szCs w:val="28"/>
        </w:rPr>
        <w:t xml:space="preserve"> thành phố Hà Nội</w:t>
      </w:r>
    </w:p>
    <w:p w14:paraId="55A8959B" w14:textId="77777777" w:rsidR="008A4CD7" w:rsidRDefault="008A4CD7" w:rsidP="008A4CD7">
      <w:pPr>
        <w:spacing w:before="120" w:after="120" w:line="320" w:lineRule="exact"/>
        <w:ind w:firstLine="720"/>
        <w:jc w:val="center"/>
        <w:rPr>
          <w:rFonts w:ascii="Times New Roman" w:eastAsia="Times New Roman" w:hAnsi="Times New Roman" w:cs="Times New Roman"/>
          <w:spacing w:val="-2"/>
          <w:sz w:val="28"/>
          <w:szCs w:val="28"/>
          <w:lang w:val="nl-NL"/>
        </w:rPr>
      </w:pPr>
    </w:p>
    <w:p w14:paraId="3A2E830D" w14:textId="287504DF" w:rsidR="006210A3" w:rsidRDefault="0013618D" w:rsidP="00114A19">
      <w:pPr>
        <w:widowControl w:val="0"/>
        <w:spacing w:before="120" w:after="120" w:line="320" w:lineRule="exact"/>
        <w:ind w:firstLine="567"/>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w:t>
      </w:r>
      <w:r w:rsidR="00CE233D" w:rsidRPr="00CE233D">
        <w:rPr>
          <w:rFonts w:ascii="Times New Roman" w:eastAsia="Times New Roman" w:hAnsi="Times New Roman" w:cs="Times New Roman"/>
          <w:b/>
          <w:bCs/>
          <w:color w:val="000000"/>
          <w:sz w:val="28"/>
          <w:szCs w:val="28"/>
        </w:rPr>
        <w:t xml:space="preserve">. </w:t>
      </w:r>
      <w:r w:rsidR="00F1727F">
        <w:rPr>
          <w:rFonts w:ascii="Times New Roman" w:eastAsia="Times New Roman" w:hAnsi="Times New Roman" w:cs="Times New Roman"/>
          <w:b/>
          <w:bCs/>
          <w:color w:val="000000"/>
          <w:sz w:val="28"/>
          <w:szCs w:val="28"/>
        </w:rPr>
        <w:t>XÁC ĐỊNH VẤN ĐỀ</w:t>
      </w:r>
    </w:p>
    <w:p w14:paraId="07B727A9" w14:textId="1647A6C7" w:rsidR="000B0647" w:rsidRPr="000B0647" w:rsidRDefault="000B0647" w:rsidP="00114A19">
      <w:pPr>
        <w:widowControl w:val="0"/>
        <w:spacing w:before="120" w:after="120" w:line="320" w:lineRule="exact"/>
        <w:ind w:firstLine="567"/>
        <w:jc w:val="both"/>
        <w:rPr>
          <w:rFonts w:ascii="Times New Roman" w:eastAsia="Times New Roman" w:hAnsi="Times New Roman" w:cs="Times New Roman"/>
          <w:b/>
          <w:bCs/>
          <w:iCs/>
          <w:color w:val="000000" w:themeColor="text1"/>
          <w:sz w:val="28"/>
          <w:szCs w:val="28"/>
        </w:rPr>
      </w:pPr>
      <w:r w:rsidRPr="000B0647">
        <w:rPr>
          <w:rFonts w:ascii="Times New Roman" w:eastAsia="Times New Roman" w:hAnsi="Times New Roman" w:cs="Times New Roman"/>
          <w:b/>
          <w:bCs/>
          <w:iCs/>
          <w:color w:val="000000" w:themeColor="text1"/>
          <w:sz w:val="28"/>
          <w:szCs w:val="28"/>
        </w:rPr>
        <w:t xml:space="preserve">1. Bối cảnh </w:t>
      </w:r>
      <w:r w:rsidR="00F1727F" w:rsidRPr="00F1727F">
        <w:rPr>
          <w:rFonts w:ascii="Times New Roman" w:eastAsia="Times New Roman" w:hAnsi="Times New Roman" w:cs="Times New Roman"/>
          <w:b/>
          <w:bCs/>
          <w:iCs/>
          <w:color w:val="000000" w:themeColor="text1"/>
          <w:sz w:val="28"/>
          <w:szCs w:val="28"/>
        </w:rPr>
        <w:t>xây dựng chính sách</w:t>
      </w:r>
    </w:p>
    <w:p w14:paraId="0382CF8C"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4"/>
          <w:sz w:val="28"/>
          <w:szCs w:val="28"/>
        </w:rPr>
      </w:pPr>
      <w:r>
        <w:rPr>
          <w:rFonts w:ascii="Times New Roman" w:eastAsia="Times New Roman" w:hAnsi="Times New Roman" w:cs="Times New Roman"/>
          <w:bCs/>
          <w:iCs/>
          <w:color w:val="000000" w:themeColor="text1"/>
          <w:sz w:val="28"/>
          <w:szCs w:val="28"/>
        </w:rPr>
        <w:t xml:space="preserve">Ngày 23/4/2026, Luật Thủ đô được Quốc hội </w:t>
      </w:r>
      <w:r w:rsidRPr="00D5595D">
        <w:rPr>
          <w:rFonts w:ascii="Times New Roman" w:eastAsia="Times New Roman" w:hAnsi="Times New Roman" w:cs="Times New Roman"/>
          <w:color w:val="000000" w:themeColor="text1"/>
          <w:sz w:val="28"/>
          <w:szCs w:val="28"/>
          <w:shd w:val="clear" w:color="auto" w:fill="FFFFFF"/>
        </w:rPr>
        <w:t>nước Cộng hòa xã hội chủ nghĩa Việt Nam khóa XVI, kỳ họp thứ nhất thông qua</w:t>
      </w:r>
      <w:r>
        <w:rPr>
          <w:rFonts w:ascii="Times New Roman" w:eastAsia="Times New Roman" w:hAnsi="Times New Roman" w:cs="Times New Roman"/>
          <w:bCs/>
          <w:iCs/>
          <w:color w:val="000000" w:themeColor="text1"/>
          <w:sz w:val="28"/>
          <w:szCs w:val="28"/>
        </w:rPr>
        <w:t xml:space="preserve">, trong đó tại điểm d khoản 2 Điều 25 quy định </w:t>
      </w:r>
      <w:r w:rsidRPr="003E4EA9">
        <w:rPr>
          <w:rFonts w:ascii="Times New Roman" w:eastAsia="Times New Roman" w:hAnsi="Times New Roman" w:cs="Times New Roman"/>
          <w:color w:val="000000" w:themeColor="text1"/>
          <w:spacing w:val="-4"/>
          <w:sz w:val="28"/>
          <w:szCs w:val="28"/>
        </w:rPr>
        <w:t>HĐND Thành phố quy định chính sách và việc sử dụng ngân sách Thành phố để thực hiện hỗ trợ học phí đối với người học theo học các ngành, nghề trọng điểm, ngành, nghề tiếp cận trình độ tiên tiến của khu vực và thế giới</w:t>
      </w:r>
      <w:r>
        <w:rPr>
          <w:rFonts w:ascii="Times New Roman" w:eastAsia="Times New Roman" w:hAnsi="Times New Roman" w:cs="Times New Roman"/>
          <w:color w:val="000000" w:themeColor="text1"/>
          <w:spacing w:val="-4"/>
          <w:sz w:val="28"/>
          <w:szCs w:val="28"/>
        </w:rPr>
        <w:t>.</w:t>
      </w:r>
    </w:p>
    <w:p w14:paraId="4C60F2B8"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sidRPr="003E4EA9">
        <w:rPr>
          <w:rFonts w:ascii="Times New Roman" w:eastAsia="Times New Roman" w:hAnsi="Times New Roman" w:cs="Times New Roman"/>
          <w:color w:val="000000" w:themeColor="text1"/>
          <w:spacing w:val="-2"/>
          <w:sz w:val="28"/>
          <w:szCs w:val="28"/>
        </w:rPr>
        <w:t xml:space="preserve">Nghị quyết số 57-NQ/TW ngày 22/12/2024 của Bộ Chính trị về đột phá phát triển khoa học, công nghệ, đổi mới sáng tạo và chuyển đổi số quốc gia xác định: </w:t>
      </w:r>
      <w:r w:rsidRPr="003E4EA9">
        <w:rPr>
          <w:rFonts w:ascii="Times New Roman" w:eastAsia="Times New Roman" w:hAnsi="Times New Roman" w:cs="Times New Roman"/>
          <w:i/>
          <w:color w:val="000000" w:themeColor="text1"/>
          <w:spacing w:val="-2"/>
          <w:sz w:val="28"/>
          <w:szCs w:val="28"/>
        </w:rPr>
        <w:t>“Phát triển khoa học, công nghệ, đổi mới sáng tạo và chuyển đổi số đang là yếu tố quyết định phát triển của các quốc gia; là điều kiện tiên quyết, thời cơ tốt nhất để nước ta phát triển giàu mạnh, hùng cường trong kỷ nguyên mới - kỷ nguyên vươn mình của Dân tộc”, trong đó một trong các nhiệm vụ, giải pháp thực hiện là “Phát triển, trọng dụng nhân lực chất lượng cao, nhân tài đáp ứng yêu cầu phát triển khoa học, công nghệ, đổi mới sáng tạo và chuyển đổi số quốc gia”</w:t>
      </w:r>
      <w:r w:rsidRPr="003E4EA9">
        <w:rPr>
          <w:rFonts w:ascii="Times New Roman" w:eastAsia="Times New Roman" w:hAnsi="Times New Roman" w:cs="Times New Roman"/>
          <w:color w:val="000000" w:themeColor="text1"/>
          <w:spacing w:val="-2"/>
          <w:sz w:val="28"/>
          <w:szCs w:val="28"/>
        </w:rPr>
        <w:t>.</w:t>
      </w:r>
    </w:p>
    <w:p w14:paraId="3E4C53E9"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sidRPr="001378D8">
        <w:rPr>
          <w:rFonts w:ascii="Times New Roman" w:eastAsia="Times New Roman" w:hAnsi="Times New Roman" w:cs="Times New Roman"/>
          <w:color w:val="000000" w:themeColor="text1"/>
          <w:spacing w:val="-2"/>
          <w:sz w:val="28"/>
          <w:szCs w:val="28"/>
        </w:rPr>
        <w:t>Nghị quyết số 71-NQ/TW ngày 22/8/2025 của Bộ Chính trị về đột phá phát triển giáo dục và đào tạo đề ra mục tiêu đến năm 2030 xây dựng, đào tạo nguồn nhân lực, nhất là nhân lực chất lượng cao, đáp ứng yêu cầu Việt Nam trở thành nước đang phát triển có công nghiệp hiện đại, thu nhập trung bình cao</w:t>
      </w:r>
      <w:r>
        <w:rPr>
          <w:rFonts w:ascii="Times New Roman" w:eastAsia="Times New Roman" w:hAnsi="Times New Roman" w:cs="Times New Roman"/>
          <w:color w:val="000000" w:themeColor="text1"/>
          <w:spacing w:val="-2"/>
          <w:sz w:val="28"/>
          <w:szCs w:val="28"/>
        </w:rPr>
        <w:t>.</w:t>
      </w:r>
    </w:p>
    <w:p w14:paraId="113BEE09"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sidRPr="00D5595D">
        <w:rPr>
          <w:rFonts w:ascii="Times New Roman" w:eastAsia="Times New Roman" w:hAnsi="Times New Roman" w:cs="Times New Roman"/>
          <w:bCs/>
          <w:iCs/>
          <w:color w:val="000000" w:themeColor="text1"/>
          <w:sz w:val="28"/>
          <w:szCs w:val="28"/>
        </w:rPr>
        <w:t xml:space="preserve">Nghị quyết số 72-NQ/TW ngày 09/9/2025 của Bộ Chính trị về một số giải pháp đột phá, tăng cường bảo vệ, chăm sóc và nâng cao sức khỏe nhân dân với quan điểm chỉ đạo: </w:t>
      </w:r>
      <w:r w:rsidRPr="00D5595D">
        <w:rPr>
          <w:rFonts w:ascii="Times New Roman" w:eastAsia="Times New Roman" w:hAnsi="Times New Roman" w:cs="Times New Roman"/>
          <w:bCs/>
          <w:i/>
          <w:iCs/>
          <w:color w:val="000000" w:themeColor="text1"/>
          <w:sz w:val="28"/>
          <w:szCs w:val="28"/>
        </w:rPr>
        <w:t>“Quan tâm đào tạo, phát triển nguồn nhân lực y tế chất lượng, cân đối, đủ phẩm chất đạo đức, năng lực, đáp ứng yêu cầu, nhiệm vụ và sự hài lòng của người dân; có chính sách ưu đãi, đãi ngộ đặc biệt trong suốt quá trình từ đào tạo, tuyển dụng, sử dụng, phát huy năng lực, thế mạnh của đội ngũ cán bộ y tế”</w:t>
      </w:r>
    </w:p>
    <w:p w14:paraId="43278152"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sidRPr="001378D8">
        <w:rPr>
          <w:rFonts w:ascii="Times New Roman" w:eastAsia="Times New Roman" w:hAnsi="Times New Roman" w:cs="Times New Roman"/>
          <w:color w:val="000000" w:themeColor="text1"/>
          <w:spacing w:val="-2"/>
          <w:sz w:val="28"/>
          <w:szCs w:val="28"/>
        </w:rPr>
        <w:t xml:space="preserve">Chỉ thị số 21-CT/TW ngày 04/5/2023 của Ban Bí thư về tiếp tục đổi mới, phát </w:t>
      </w:r>
      <w:r w:rsidRPr="001378D8">
        <w:rPr>
          <w:rFonts w:ascii="Times New Roman" w:eastAsia="Times New Roman" w:hAnsi="Times New Roman" w:cs="Times New Roman"/>
          <w:color w:val="000000" w:themeColor="text1"/>
          <w:spacing w:val="-2"/>
          <w:sz w:val="28"/>
          <w:szCs w:val="28"/>
        </w:rPr>
        <w:lastRenderedPageBreak/>
        <w:t xml:space="preserve">triển và nâng cao chất lượng giáo dục nghề nghiệp đến </w:t>
      </w:r>
      <w:r>
        <w:rPr>
          <w:rFonts w:ascii="Times New Roman" w:eastAsia="Times New Roman" w:hAnsi="Times New Roman" w:cs="Times New Roman"/>
          <w:color w:val="000000" w:themeColor="text1"/>
          <w:spacing w:val="-2"/>
          <w:sz w:val="28"/>
          <w:szCs w:val="28"/>
        </w:rPr>
        <w:t>năm 2030, tầm nhìn đến năm 2045, trong đó đ</w:t>
      </w:r>
      <w:r w:rsidRPr="003C6EED">
        <w:rPr>
          <w:rFonts w:ascii="Times New Roman" w:eastAsia="Times New Roman" w:hAnsi="Times New Roman" w:cs="Times New Roman"/>
          <w:color w:val="000000" w:themeColor="text1"/>
          <w:spacing w:val="-2"/>
          <w:sz w:val="28"/>
          <w:szCs w:val="28"/>
        </w:rPr>
        <w:t>ể tạo đột phá về phát triển nguồn nhân lực, nhất là nguồn nhân lực chất lượng cao, có kỹ năng nghề đáp ứng yêu cầu đẩy mạnh công nghiệp hóa, hiện đại hóa đất nước và hội nhập quốc tế</w:t>
      </w:r>
      <w:r>
        <w:rPr>
          <w:rFonts w:ascii="Times New Roman" w:eastAsia="Times New Roman" w:hAnsi="Times New Roman" w:cs="Times New Roman"/>
          <w:color w:val="000000" w:themeColor="text1"/>
          <w:spacing w:val="-2"/>
          <w:sz w:val="28"/>
          <w:szCs w:val="28"/>
        </w:rPr>
        <w:t xml:space="preserve">, </w:t>
      </w:r>
      <w:r w:rsidRPr="003C6EED">
        <w:rPr>
          <w:rFonts w:ascii="Times New Roman" w:eastAsia="Times New Roman" w:hAnsi="Times New Roman" w:cs="Times New Roman"/>
          <w:color w:val="000000" w:themeColor="text1"/>
          <w:spacing w:val="-2"/>
          <w:sz w:val="28"/>
          <w:szCs w:val="28"/>
        </w:rPr>
        <w:t xml:space="preserve">một </w:t>
      </w:r>
      <w:r>
        <w:rPr>
          <w:rFonts w:ascii="Times New Roman" w:eastAsia="Times New Roman" w:hAnsi="Times New Roman" w:cs="Times New Roman"/>
          <w:color w:val="000000" w:themeColor="text1"/>
          <w:spacing w:val="-2"/>
          <w:sz w:val="28"/>
          <w:szCs w:val="28"/>
        </w:rPr>
        <w:t>trong các</w:t>
      </w:r>
      <w:r w:rsidRPr="003C6EED">
        <w:rPr>
          <w:rFonts w:ascii="Times New Roman" w:eastAsia="Times New Roman" w:hAnsi="Times New Roman" w:cs="Times New Roman"/>
          <w:color w:val="000000" w:themeColor="text1"/>
          <w:spacing w:val="-2"/>
          <w:sz w:val="28"/>
          <w:szCs w:val="28"/>
        </w:rPr>
        <w:t xml:space="preserve"> mục tiêu, nhi</w:t>
      </w:r>
      <w:r>
        <w:rPr>
          <w:rFonts w:ascii="Times New Roman" w:eastAsia="Times New Roman" w:hAnsi="Times New Roman" w:cs="Times New Roman"/>
          <w:color w:val="000000" w:themeColor="text1"/>
          <w:spacing w:val="-2"/>
          <w:sz w:val="28"/>
          <w:szCs w:val="28"/>
        </w:rPr>
        <w:t>ệm vụ và giải pháp trọng tâm là</w:t>
      </w:r>
      <w:r w:rsidRPr="003C6EED">
        <w:rPr>
          <w:rFonts w:ascii="Times New Roman" w:eastAsia="Times New Roman" w:hAnsi="Times New Roman" w:cs="Times New Roman"/>
          <w:color w:val="000000" w:themeColor="text1"/>
          <w:spacing w:val="-2"/>
          <w:sz w:val="28"/>
          <w:szCs w:val="28"/>
        </w:rPr>
        <w:t xml:space="preserve"> phấn đấu đến năm 2030 thu hút 50 - 55% học sinh trung học vào hệ thống giáo dục nghề nghiệp</w:t>
      </w:r>
      <w:r>
        <w:rPr>
          <w:rFonts w:ascii="Times New Roman" w:eastAsia="Times New Roman" w:hAnsi="Times New Roman" w:cs="Times New Roman"/>
          <w:color w:val="000000" w:themeColor="text1"/>
          <w:spacing w:val="-2"/>
          <w:sz w:val="28"/>
          <w:szCs w:val="28"/>
        </w:rPr>
        <w:t>.</w:t>
      </w:r>
    </w:p>
    <w:p w14:paraId="5D990D84"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Thành phố Hà Nội cũng ban hành các văn bản theo chỉ đạo của Trung ương:</w:t>
      </w:r>
    </w:p>
    <w:p w14:paraId="53A85BEA" w14:textId="77777777" w:rsidR="009733FF" w:rsidRDefault="009733FF" w:rsidP="009733F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sidRPr="00AF652F">
        <w:rPr>
          <w:rFonts w:ascii="Times New Roman" w:eastAsia="Times New Roman" w:hAnsi="Times New Roman" w:cs="Times New Roman"/>
          <w:bCs/>
          <w:iCs/>
          <w:color w:val="000000" w:themeColor="text1"/>
          <w:sz w:val="28"/>
          <w:szCs w:val="28"/>
        </w:rPr>
        <w:t xml:space="preserve">- Các văn bản triển khai, chỉ đạo của Thành ủy Hà Nội: </w:t>
      </w:r>
    </w:p>
    <w:p w14:paraId="7CDB0D7A" w14:textId="77777777" w:rsidR="009733FF" w:rsidRDefault="009733FF" w:rsidP="009733F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Ban hành các </w:t>
      </w:r>
      <w:r w:rsidRPr="00AF652F">
        <w:rPr>
          <w:rFonts w:ascii="Times New Roman" w:eastAsia="Times New Roman" w:hAnsi="Times New Roman" w:cs="Times New Roman"/>
          <w:bCs/>
          <w:iCs/>
          <w:color w:val="000000" w:themeColor="text1"/>
          <w:sz w:val="28"/>
          <w:szCs w:val="28"/>
        </w:rPr>
        <w:t>Kế hoạch</w:t>
      </w: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số 181-KH/TU ngày 03/10/2023 thực hiện Chỉ thị số 21-CT/TW ngày 04/5/2023 của Ban Bí thư</w:t>
      </w:r>
      <w:r>
        <w:rPr>
          <w:rFonts w:ascii="Times New Roman" w:eastAsia="Times New Roman" w:hAnsi="Times New Roman" w:cs="Times New Roman"/>
          <w:bCs/>
          <w:iCs/>
          <w:color w:val="000000" w:themeColor="text1"/>
          <w:sz w:val="28"/>
          <w:szCs w:val="28"/>
        </w:rPr>
        <w:t xml:space="preserve"> Trung ương Đảng;</w:t>
      </w:r>
      <w:r w:rsidRPr="00AF652F">
        <w:rPr>
          <w:rFonts w:ascii="Times New Roman" w:eastAsia="Times New Roman" w:hAnsi="Times New Roman" w:cs="Times New Roman"/>
          <w:bCs/>
          <w:iCs/>
          <w:color w:val="000000" w:themeColor="text1"/>
          <w:sz w:val="28"/>
          <w:szCs w:val="28"/>
        </w:rPr>
        <w:t xml:space="preserve"> số 20-KH/BCĐ57 ngày 19/01/2026 về việc thực hiện Nghị quyết số 57-NQ/TW ngày 22/12/2024 của Bộ Chính trị về đột phá phát triển khoa học, công nghệ, đổi mới sáng tạo và chuyển đổi số trên địa</w:t>
      </w:r>
      <w:r>
        <w:rPr>
          <w:rFonts w:ascii="Times New Roman" w:eastAsia="Times New Roman" w:hAnsi="Times New Roman" w:cs="Times New Roman"/>
          <w:bCs/>
          <w:iCs/>
          <w:color w:val="000000" w:themeColor="text1"/>
          <w:sz w:val="28"/>
          <w:szCs w:val="28"/>
        </w:rPr>
        <w:t xml:space="preserve"> bàn thành phố Hà Nội năm 2026.</w:t>
      </w:r>
    </w:p>
    <w:p w14:paraId="7AA0E99E" w14:textId="77777777" w:rsidR="009733FF" w:rsidRPr="00AF652F" w:rsidRDefault="009733FF" w:rsidP="009733F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Ban hành các </w:t>
      </w:r>
      <w:r w:rsidRPr="00AF652F">
        <w:rPr>
          <w:rFonts w:ascii="Times New Roman" w:eastAsia="Times New Roman" w:hAnsi="Times New Roman" w:cs="Times New Roman"/>
          <w:bCs/>
          <w:iCs/>
          <w:color w:val="000000" w:themeColor="text1"/>
          <w:sz w:val="28"/>
          <w:szCs w:val="28"/>
        </w:rPr>
        <w:t>Chương trình hành động</w:t>
      </w: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số 05-CTr/TU ngày 12/01/2026 về việc thực hiện Nghị quyết số 71-NQ/TW </w:t>
      </w:r>
      <w:r>
        <w:rPr>
          <w:rFonts w:ascii="Times New Roman" w:eastAsia="Times New Roman" w:hAnsi="Times New Roman" w:cs="Times New Roman"/>
          <w:bCs/>
          <w:iCs/>
          <w:color w:val="000000" w:themeColor="text1"/>
          <w:sz w:val="28"/>
          <w:szCs w:val="28"/>
        </w:rPr>
        <w:t xml:space="preserve">ngày 22/8/2025 của Bộ Chính trị; số 06-CTr/TU ngày 12/01/2026 về việc thực hiện </w:t>
      </w:r>
      <w:r w:rsidRPr="00AF652F">
        <w:rPr>
          <w:rFonts w:ascii="Times New Roman" w:eastAsia="Times New Roman" w:hAnsi="Times New Roman" w:cs="Times New Roman"/>
          <w:bCs/>
          <w:iCs/>
          <w:color w:val="000000" w:themeColor="text1"/>
          <w:sz w:val="28"/>
          <w:szCs w:val="28"/>
        </w:rPr>
        <w:t>Nghị quyết số 7</w:t>
      </w:r>
      <w:r>
        <w:rPr>
          <w:rFonts w:ascii="Times New Roman" w:eastAsia="Times New Roman" w:hAnsi="Times New Roman" w:cs="Times New Roman"/>
          <w:bCs/>
          <w:iCs/>
          <w:color w:val="000000" w:themeColor="text1"/>
          <w:sz w:val="28"/>
          <w:szCs w:val="28"/>
        </w:rPr>
        <w:t>2</w:t>
      </w:r>
      <w:r w:rsidRPr="00AF652F">
        <w:rPr>
          <w:rFonts w:ascii="Times New Roman" w:eastAsia="Times New Roman" w:hAnsi="Times New Roman" w:cs="Times New Roman"/>
          <w:bCs/>
          <w:iCs/>
          <w:color w:val="000000" w:themeColor="text1"/>
          <w:sz w:val="28"/>
          <w:szCs w:val="28"/>
        </w:rPr>
        <w:t xml:space="preserve">-NQ/TW </w:t>
      </w:r>
      <w:r>
        <w:rPr>
          <w:rFonts w:ascii="Times New Roman" w:eastAsia="Times New Roman" w:hAnsi="Times New Roman" w:cs="Times New Roman"/>
          <w:bCs/>
          <w:iCs/>
          <w:color w:val="000000" w:themeColor="text1"/>
          <w:sz w:val="28"/>
          <w:szCs w:val="28"/>
        </w:rPr>
        <w:t>ngày 09/9/2025 của Bộ Chính trị; số 08-CTr/TU ngày 17/3/2026 về việc thực hiện Nghị quyết số 80-NQ/TW ngày 07/01/2026 của Bộ Chính trị.</w:t>
      </w:r>
    </w:p>
    <w:p w14:paraId="0A2F4C9C" w14:textId="77777777" w:rsidR="009733FF" w:rsidRPr="00AF652F" w:rsidRDefault="009733FF" w:rsidP="009733F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sidRPr="00AF652F">
        <w:rPr>
          <w:rFonts w:ascii="Times New Roman" w:eastAsia="Times New Roman" w:hAnsi="Times New Roman" w:cs="Times New Roman"/>
          <w:bCs/>
          <w:iCs/>
          <w:color w:val="000000" w:themeColor="text1"/>
          <w:sz w:val="28"/>
          <w:szCs w:val="28"/>
        </w:rPr>
        <w:t xml:space="preserve">- Các văn bản triển khai, chỉ đạo của UBND Thành phố: </w:t>
      </w:r>
    </w:p>
    <w:p w14:paraId="539ABA0A" w14:textId="69C62EDA" w:rsidR="009733FF" w:rsidRPr="00AF652F" w:rsidRDefault="009733FF" w:rsidP="009733F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sidRPr="00AF652F">
        <w:rPr>
          <w:rFonts w:ascii="Times New Roman" w:eastAsia="Times New Roman" w:hAnsi="Times New Roman" w:cs="Times New Roman"/>
          <w:bCs/>
          <w:iCs/>
          <w:color w:val="000000" w:themeColor="text1"/>
          <w:sz w:val="28"/>
          <w:szCs w:val="28"/>
        </w:rPr>
        <w:t>Ban hành các Kế hoạch: số 177/KH-UBND ngày 28/6/2022 thực hiện Chiến lược phát triển giáo dục nghề nghiệp thành phố Hà Nội đến năm 2025, tầm nhìn đến năm 2045; số 23/KH-UBND ngày 16/01/2024 triển khai Kế hoạch số 181-KH/TU ngày 05/10/2023 của Thành ủy Hà Nội thực hiện Chỉ thị số 21-CT/TW ngày 04/5/2023 của Ban Bí thư; số 38/KH-UBND ngày 26/01/2026 về việc thực hiện Kế hoạch hành động số 20-KH/BCĐ57 ngày 19/01/2026 của Thành ủy Hà Nội; số 45/KH-UBND ngày 29/01/2026 về việc thực hiện Chương trình hành động số 05-CTr/TU ngày 12/01/2026 của Thành ủy Hà Nội;</w:t>
      </w:r>
      <w:r>
        <w:rPr>
          <w:rFonts w:ascii="Times New Roman" w:eastAsia="Times New Roman" w:hAnsi="Times New Roman" w:cs="Times New Roman"/>
          <w:bCs/>
          <w:iCs/>
          <w:color w:val="000000" w:themeColor="text1"/>
          <w:sz w:val="28"/>
          <w:szCs w:val="28"/>
        </w:rPr>
        <w:t xml:space="preserve"> số 71/KH-UBND ngày 26/02/2026 về việc thực hiện </w:t>
      </w:r>
      <w:r w:rsidRPr="00AF652F">
        <w:rPr>
          <w:rFonts w:ascii="Times New Roman" w:eastAsia="Times New Roman" w:hAnsi="Times New Roman" w:cs="Times New Roman"/>
          <w:bCs/>
          <w:iCs/>
          <w:color w:val="000000" w:themeColor="text1"/>
          <w:sz w:val="28"/>
          <w:szCs w:val="28"/>
        </w:rPr>
        <w:t>Chương trình hành động số 0</w:t>
      </w:r>
      <w:r>
        <w:rPr>
          <w:rFonts w:ascii="Times New Roman" w:eastAsia="Times New Roman" w:hAnsi="Times New Roman" w:cs="Times New Roman"/>
          <w:bCs/>
          <w:iCs/>
          <w:color w:val="000000" w:themeColor="text1"/>
          <w:sz w:val="28"/>
          <w:szCs w:val="28"/>
        </w:rPr>
        <w:t>6</w:t>
      </w:r>
      <w:r w:rsidRPr="00AF652F">
        <w:rPr>
          <w:rFonts w:ascii="Times New Roman" w:eastAsia="Times New Roman" w:hAnsi="Times New Roman" w:cs="Times New Roman"/>
          <w:bCs/>
          <w:iCs/>
          <w:color w:val="000000" w:themeColor="text1"/>
          <w:sz w:val="28"/>
          <w:szCs w:val="28"/>
        </w:rPr>
        <w:t>-CTr/TU ngày 12/01/2026 của Thành ủy Hà Nội</w:t>
      </w:r>
      <w:r>
        <w:rPr>
          <w:rFonts w:ascii="Times New Roman" w:eastAsia="Times New Roman" w:hAnsi="Times New Roman" w:cs="Times New Roman"/>
          <w:bCs/>
          <w:iCs/>
          <w:color w:val="000000" w:themeColor="text1"/>
          <w:sz w:val="28"/>
          <w:szCs w:val="28"/>
        </w:rPr>
        <w:t xml:space="preserve">; số 128/KH-UBND ngày 30/3/2026 về việc thực hiện </w:t>
      </w:r>
      <w:r w:rsidRPr="00AF652F">
        <w:rPr>
          <w:rFonts w:ascii="Times New Roman" w:eastAsia="Times New Roman" w:hAnsi="Times New Roman" w:cs="Times New Roman"/>
          <w:bCs/>
          <w:iCs/>
          <w:color w:val="000000" w:themeColor="text1"/>
          <w:sz w:val="28"/>
          <w:szCs w:val="28"/>
        </w:rPr>
        <w:t>Chương trình hành động số 0</w:t>
      </w:r>
      <w:r>
        <w:rPr>
          <w:rFonts w:ascii="Times New Roman" w:eastAsia="Times New Roman" w:hAnsi="Times New Roman" w:cs="Times New Roman"/>
          <w:bCs/>
          <w:iCs/>
          <w:color w:val="000000" w:themeColor="text1"/>
          <w:sz w:val="28"/>
          <w:szCs w:val="28"/>
        </w:rPr>
        <w:t>8</w:t>
      </w:r>
      <w:r w:rsidRPr="00AF652F">
        <w:rPr>
          <w:rFonts w:ascii="Times New Roman" w:eastAsia="Times New Roman" w:hAnsi="Times New Roman" w:cs="Times New Roman"/>
          <w:bCs/>
          <w:iCs/>
          <w:color w:val="000000" w:themeColor="text1"/>
          <w:sz w:val="28"/>
          <w:szCs w:val="28"/>
        </w:rPr>
        <w:t>-CTr/TU ngày 1</w:t>
      </w:r>
      <w:r>
        <w:rPr>
          <w:rFonts w:ascii="Times New Roman" w:eastAsia="Times New Roman" w:hAnsi="Times New Roman" w:cs="Times New Roman"/>
          <w:bCs/>
          <w:iCs/>
          <w:color w:val="000000" w:themeColor="text1"/>
          <w:sz w:val="28"/>
          <w:szCs w:val="28"/>
        </w:rPr>
        <w:t>7</w:t>
      </w:r>
      <w:r w:rsidRPr="00AF652F">
        <w:rPr>
          <w:rFonts w:ascii="Times New Roman" w:eastAsia="Times New Roman" w:hAnsi="Times New Roman" w:cs="Times New Roman"/>
          <w:bCs/>
          <w:iCs/>
          <w:color w:val="000000" w:themeColor="text1"/>
          <w:sz w:val="28"/>
          <w:szCs w:val="28"/>
        </w:rPr>
        <w:t>/</w:t>
      </w:r>
      <w:r>
        <w:rPr>
          <w:rFonts w:ascii="Times New Roman" w:eastAsia="Times New Roman" w:hAnsi="Times New Roman" w:cs="Times New Roman"/>
          <w:bCs/>
          <w:iCs/>
          <w:color w:val="000000" w:themeColor="text1"/>
          <w:sz w:val="28"/>
          <w:szCs w:val="28"/>
        </w:rPr>
        <w:t>3</w:t>
      </w:r>
      <w:r w:rsidRPr="00AF652F">
        <w:rPr>
          <w:rFonts w:ascii="Times New Roman" w:eastAsia="Times New Roman" w:hAnsi="Times New Roman" w:cs="Times New Roman"/>
          <w:bCs/>
          <w:iCs/>
          <w:color w:val="000000" w:themeColor="text1"/>
          <w:sz w:val="28"/>
          <w:szCs w:val="28"/>
        </w:rPr>
        <w:t>/2026 của Thành ủy Hà Nội</w:t>
      </w: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số 109/KH-UBND ngày 16/3/2026 về việc đổi mới công nghệ các ngành kinh tế mũi nhọn thành phố Hà Nội đến năm 2035.</w:t>
      </w:r>
    </w:p>
    <w:p w14:paraId="71DFE267"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sidRPr="00AF652F">
        <w:rPr>
          <w:rFonts w:ascii="Times New Roman" w:eastAsia="Times New Roman" w:hAnsi="Times New Roman" w:cs="Times New Roman"/>
          <w:bCs/>
          <w:iCs/>
          <w:color w:val="000000" w:themeColor="text1"/>
          <w:sz w:val="28"/>
          <w:szCs w:val="28"/>
        </w:rPr>
        <w:t>Ban hành các Quyết định: số 1139/QĐ-UBND ngày 16/3/2026 về việc ban hành Danh mục công nghệ chiến lược ưu tiên của thành phố Hà Nội giai đoạn 2026-2035; số 520/QĐ-UBND ngày 24/01/2025 về việc phê duyệt Đề án “Nâng cao chất lượng giáo dục nghề nghiệp trên địa bàn Thành phố giai đoạn 2025-2030, định hướng đến năm 2035”</w:t>
      </w:r>
      <w:r w:rsidRPr="00EC1D0D">
        <w:rPr>
          <w:rFonts w:ascii="Times New Roman" w:eastAsia="Times New Roman" w:hAnsi="Times New Roman" w:cs="Times New Roman"/>
          <w:color w:val="000000" w:themeColor="text1"/>
          <w:spacing w:val="-2"/>
          <w:sz w:val="28"/>
          <w:szCs w:val="28"/>
        </w:rPr>
        <w:t>.</w:t>
      </w:r>
    </w:p>
    <w:p w14:paraId="34FD8247" w14:textId="77777777" w:rsidR="009733FF" w:rsidRDefault="009733FF" w:rsidP="009733F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 xml:space="preserve">Dự thảo Nghị quyết được xây dựng để triển khai thi hành Luật Thủ đô, thực hiện các chủ trương, đường lối của Đảng và Nhà nước về phát triển nguồn nhân lực, đặc biệt là nguồn nhân lực chất lượng cao, đáp ứng các định hướng ưu tiên phát triển của Thành phố đối với các </w:t>
      </w:r>
      <w:r w:rsidRPr="00D5595D">
        <w:rPr>
          <w:rFonts w:ascii="Times New Roman" w:eastAsia="Times New Roman" w:hAnsi="Times New Roman" w:cs="Times New Roman"/>
          <w:color w:val="000000" w:themeColor="text1"/>
          <w:sz w:val="28"/>
          <w:szCs w:val="28"/>
          <w:shd w:val="clear" w:color="auto" w:fill="FFFFFF"/>
        </w:rPr>
        <w:t xml:space="preserve">lĩnh vực trọng điểm như khoa học, công nghệ, đổi mới sáng tạo và chuyển đổi số, văn hóa, giáo dục và đào tạo, dịch vụ du lịch...; </w:t>
      </w:r>
      <w:r w:rsidRPr="00D5595D">
        <w:rPr>
          <w:rFonts w:ascii="Times New Roman" w:eastAsia="Times New Roman" w:hAnsi="Times New Roman" w:cs="Times New Roman"/>
          <w:color w:val="000000" w:themeColor="text1"/>
          <w:sz w:val="28"/>
          <w:szCs w:val="28"/>
          <w:shd w:val="clear" w:color="auto" w:fill="FFFFFF"/>
        </w:rPr>
        <w:lastRenderedPageBreak/>
        <w:t>đồng thời tập trung đầu tư, phát triển các ngành, nghề trọng điểm phục vụ các lĩnh vực kinh tế mũi nhọn.</w:t>
      </w:r>
    </w:p>
    <w:p w14:paraId="7C7BB72E" w14:textId="102B08F0" w:rsidR="009733FF" w:rsidRDefault="009733FF" w:rsidP="009733FF">
      <w:pPr>
        <w:widowControl w:val="0"/>
        <w:spacing w:before="120" w:after="120" w:line="320" w:lineRule="exact"/>
        <w:ind w:firstLine="567"/>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 xml:space="preserve">Hiện nay Trung ương và Thành phố chưa có chính sách </w:t>
      </w:r>
      <w:r>
        <w:rPr>
          <w:rFonts w:ascii="Times New Roman" w:eastAsia="Times New Roman" w:hAnsi="Times New Roman" w:cs="Times New Roman"/>
          <w:bCs/>
          <w:color w:val="000000" w:themeColor="text1"/>
          <w:sz w:val="28"/>
          <w:szCs w:val="28"/>
        </w:rPr>
        <w:t>riêng hỗ trợ học phí cho học sinh tốt nghiệp</w:t>
      </w:r>
      <w:r w:rsidR="00635E0C">
        <w:rPr>
          <w:rFonts w:ascii="Times New Roman" w:eastAsia="Times New Roman" w:hAnsi="Times New Roman" w:cs="Times New Roman"/>
          <w:bCs/>
          <w:color w:val="000000" w:themeColor="text1"/>
          <w:sz w:val="28"/>
          <w:szCs w:val="28"/>
        </w:rPr>
        <w:t xml:space="preserve"> trung học phổ thông</w:t>
      </w:r>
      <w:r>
        <w:rPr>
          <w:rFonts w:ascii="Times New Roman" w:eastAsia="Times New Roman" w:hAnsi="Times New Roman" w:cs="Times New Roman"/>
          <w:bCs/>
          <w:color w:val="000000" w:themeColor="text1"/>
          <w:sz w:val="28"/>
          <w:szCs w:val="28"/>
        </w:rPr>
        <w:t xml:space="preserve"> </w:t>
      </w:r>
      <w:r w:rsidR="00635E0C">
        <w:rPr>
          <w:rFonts w:ascii="Times New Roman" w:eastAsia="Times New Roman" w:hAnsi="Times New Roman" w:cs="Times New Roman"/>
          <w:bCs/>
          <w:color w:val="000000" w:themeColor="text1"/>
          <w:sz w:val="28"/>
          <w:szCs w:val="28"/>
        </w:rPr>
        <w:t>(</w:t>
      </w:r>
      <w:r>
        <w:rPr>
          <w:rFonts w:ascii="Times New Roman" w:eastAsia="Times New Roman" w:hAnsi="Times New Roman" w:cs="Times New Roman"/>
          <w:bCs/>
          <w:color w:val="000000" w:themeColor="text1"/>
          <w:sz w:val="28"/>
          <w:szCs w:val="28"/>
        </w:rPr>
        <w:t>THPT</w:t>
      </w:r>
      <w:r w:rsidR="00635E0C">
        <w:rPr>
          <w:rFonts w:ascii="Times New Roman" w:eastAsia="Times New Roman" w:hAnsi="Times New Roman" w:cs="Times New Roman"/>
          <w:bCs/>
          <w:color w:val="000000" w:themeColor="text1"/>
          <w:sz w:val="28"/>
          <w:szCs w:val="28"/>
        </w:rPr>
        <w:t>)</w:t>
      </w:r>
      <w:r>
        <w:rPr>
          <w:rFonts w:ascii="Times New Roman" w:eastAsia="Times New Roman" w:hAnsi="Times New Roman" w:cs="Times New Roman"/>
          <w:bCs/>
          <w:color w:val="000000" w:themeColor="text1"/>
          <w:sz w:val="28"/>
          <w:szCs w:val="28"/>
        </w:rPr>
        <w:t xml:space="preserve"> hoặc tương đương tham gia học các ngành, nghề trọng điểm (theo định hướng ưu tiên phát triển của Thành phố)  trình độ trung cấp, trình độ cao đẳng mà mới chỉ áp dụng chính sách chung theo quy định tại Nghị định số </w:t>
      </w:r>
      <w:r w:rsidRPr="001621FF">
        <w:rPr>
          <w:rFonts w:ascii="Times New Roman" w:eastAsia="Times New Roman" w:hAnsi="Times New Roman" w:cs="Times New Roman"/>
          <w:bCs/>
          <w:color w:val="000000" w:themeColor="text1"/>
          <w:sz w:val="28"/>
          <w:szCs w:val="28"/>
        </w:rPr>
        <w:t>238/2025/NĐ-CP</w:t>
      </w:r>
      <w:r>
        <w:rPr>
          <w:rFonts w:ascii="Times New Roman" w:eastAsia="Times New Roman" w:hAnsi="Times New Roman" w:cs="Times New Roman"/>
          <w:bCs/>
          <w:color w:val="000000" w:themeColor="text1"/>
          <w:sz w:val="28"/>
          <w:szCs w:val="28"/>
        </w:rPr>
        <w:t xml:space="preserve"> ngày 03/9/2025</w:t>
      </w:r>
      <w:r w:rsidRPr="001621FF">
        <w:rPr>
          <w:rFonts w:ascii="Times New Roman" w:eastAsia="Times New Roman" w:hAnsi="Times New Roman" w:cs="Times New Roman"/>
          <w:bCs/>
          <w:color w:val="000000" w:themeColor="text1"/>
          <w:sz w:val="28"/>
          <w:szCs w:val="28"/>
        </w:rPr>
        <w:t xml:space="preserve"> của Chính phủ</w:t>
      </w:r>
      <w:r>
        <w:rPr>
          <w:rFonts w:ascii="Times New Roman" w:eastAsia="Times New Roman" w:hAnsi="Times New Roman" w:cs="Times New Roman"/>
          <w:bCs/>
          <w:color w:val="000000" w:themeColor="text1"/>
          <w:sz w:val="28"/>
          <w:szCs w:val="28"/>
        </w:rPr>
        <w:t xml:space="preserve"> </w:t>
      </w:r>
      <w:r w:rsidRPr="001621FF">
        <w:rPr>
          <w:rFonts w:ascii="Times New Roman" w:eastAsia="Times New Roman" w:hAnsi="Times New Roman" w:cs="Times New Roman"/>
          <w:bCs/>
          <w:color w:val="000000" w:themeColor="text1"/>
          <w:sz w:val="28"/>
          <w:szCs w:val="28"/>
        </w:rPr>
        <w:t>quy định về cơ chế miễn, giảm học phí và hỗ trợ chi phí học tập đối với người học trong hệ thống giáo dục quốc dân</w:t>
      </w:r>
      <w:r>
        <w:rPr>
          <w:rFonts w:ascii="Times New Roman" w:eastAsia="Times New Roman" w:hAnsi="Times New Roman" w:cs="Times New Roman"/>
          <w:bCs/>
          <w:color w:val="000000" w:themeColor="text1"/>
          <w:sz w:val="28"/>
          <w:szCs w:val="28"/>
        </w:rPr>
        <w:t>.</w:t>
      </w:r>
    </w:p>
    <w:p w14:paraId="5B3D412B" w14:textId="312F544D" w:rsidR="009733FF" w:rsidRDefault="009733FF" w:rsidP="009733F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color w:val="000000" w:themeColor="text1"/>
          <w:spacing w:val="-2"/>
          <w:sz w:val="28"/>
          <w:szCs w:val="28"/>
        </w:rPr>
        <w:t>Mục tiêu của Nghị quyết là xây dựng chính sách hỗ trợ học phí cho học sinh tốt nghiệp THPT và tương đương thường trú tại Hà Nội tham gia học các ngành, nghề trọng điểm trình độ trung cấp, trình độ cao đẳng được tuyển sinh trong giai đoạn 2026-2031.</w:t>
      </w:r>
    </w:p>
    <w:p w14:paraId="07D83175" w14:textId="22169D82" w:rsidR="00F50ED9" w:rsidRDefault="00CE233D" w:rsidP="00114A19">
      <w:pPr>
        <w:spacing w:before="120" w:after="120" w:line="320" w:lineRule="exact"/>
        <w:ind w:firstLine="567"/>
        <w:jc w:val="both"/>
        <w:rPr>
          <w:rFonts w:ascii="Times New Roman" w:eastAsia="Times New Roman" w:hAnsi="Times New Roman" w:cs="Times New Roman"/>
          <w:b/>
          <w:bCs/>
          <w:color w:val="000000" w:themeColor="text1"/>
          <w:sz w:val="28"/>
          <w:szCs w:val="28"/>
        </w:rPr>
      </w:pPr>
      <w:r w:rsidRPr="005F7E00">
        <w:rPr>
          <w:rFonts w:ascii="Times New Roman" w:eastAsia="Times New Roman" w:hAnsi="Times New Roman" w:cs="Times New Roman"/>
          <w:b/>
          <w:bCs/>
          <w:color w:val="000000" w:themeColor="text1"/>
          <w:sz w:val="28"/>
          <w:szCs w:val="28"/>
        </w:rPr>
        <w:t xml:space="preserve">II. </w:t>
      </w:r>
      <w:r w:rsidR="00F1727F">
        <w:rPr>
          <w:rFonts w:ascii="Times New Roman" w:eastAsia="Times New Roman" w:hAnsi="Times New Roman" w:cs="Times New Roman"/>
          <w:b/>
          <w:bCs/>
          <w:color w:val="000000" w:themeColor="text1"/>
          <w:sz w:val="28"/>
          <w:szCs w:val="28"/>
        </w:rPr>
        <w:t>ĐÁNH GIÁ TÁC ĐỘNG CỦA CHÍNH SÁCH</w:t>
      </w:r>
    </w:p>
    <w:p w14:paraId="2BF6BE94" w14:textId="59B7CA9A" w:rsidR="00F1727F" w:rsidRDefault="00F1727F" w:rsidP="00114A19">
      <w:pPr>
        <w:spacing w:before="120" w:after="120" w:line="320" w:lineRule="exact"/>
        <w:ind w:firstLine="567"/>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Tên chính sách: </w:t>
      </w:r>
      <w:r w:rsidR="00CF1D54">
        <w:rPr>
          <w:rFonts w:ascii="Times New Roman" w:eastAsia="Times New Roman" w:hAnsi="Times New Roman" w:cs="Times New Roman"/>
          <w:bCs/>
          <w:color w:val="000000" w:themeColor="text1"/>
          <w:sz w:val="28"/>
          <w:szCs w:val="28"/>
        </w:rPr>
        <w:t>H</w:t>
      </w:r>
      <w:r w:rsidR="00CF1D54" w:rsidRPr="00CF1D54">
        <w:rPr>
          <w:rFonts w:ascii="Times New Roman" w:eastAsia="Times New Roman" w:hAnsi="Times New Roman" w:cs="Times New Roman"/>
          <w:bCs/>
          <w:color w:val="000000" w:themeColor="text1"/>
          <w:sz w:val="28"/>
          <w:szCs w:val="28"/>
        </w:rPr>
        <w:t>ỗ trợ học phí cho người học thường trú tại Hà Nội theo học các ngành, nghề trọng điểm trình độ trung cấp, trình độ cao đẳng tuyển sinh trong giai đoạn 2026-2031</w:t>
      </w:r>
      <w:r w:rsidR="00635E0C">
        <w:rPr>
          <w:rFonts w:ascii="Times New Roman" w:eastAsia="Times New Roman" w:hAnsi="Times New Roman" w:cs="Times New Roman"/>
          <w:bCs/>
          <w:color w:val="000000" w:themeColor="text1"/>
          <w:sz w:val="28"/>
          <w:szCs w:val="28"/>
        </w:rPr>
        <w:t xml:space="preserve"> (thực hiện </w:t>
      </w:r>
      <w:r w:rsidR="00635E0C" w:rsidRPr="00635E0C">
        <w:rPr>
          <w:rFonts w:ascii="Times New Roman" w:eastAsia="Times New Roman" w:hAnsi="Times New Roman" w:cs="Times New Roman"/>
          <w:bCs/>
          <w:color w:val="000000" w:themeColor="text1"/>
          <w:sz w:val="28"/>
          <w:szCs w:val="28"/>
        </w:rPr>
        <w:t>điểm d khoản 2 Điều 25 Luật Thủ đô</w:t>
      </w:r>
      <w:r w:rsidR="00635E0C">
        <w:rPr>
          <w:rFonts w:ascii="Times New Roman" w:eastAsia="Times New Roman" w:hAnsi="Times New Roman" w:cs="Times New Roman"/>
          <w:bCs/>
          <w:color w:val="000000" w:themeColor="text1"/>
          <w:sz w:val="28"/>
          <w:szCs w:val="28"/>
        </w:rPr>
        <w:t>).</w:t>
      </w:r>
    </w:p>
    <w:p w14:paraId="736A12DA" w14:textId="3C7431C1" w:rsidR="00CE233D" w:rsidRPr="005F7E00" w:rsidRDefault="00F50ED9" w:rsidP="00114A19">
      <w:pPr>
        <w:spacing w:before="120" w:after="120" w:line="320" w:lineRule="exact"/>
        <w:ind w:firstLine="567"/>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1. </w:t>
      </w:r>
      <w:r w:rsidR="003140C5">
        <w:rPr>
          <w:rFonts w:ascii="Times New Roman" w:eastAsia="Times New Roman" w:hAnsi="Times New Roman" w:cs="Times New Roman"/>
          <w:b/>
          <w:bCs/>
          <w:color w:val="000000" w:themeColor="text1"/>
          <w:sz w:val="28"/>
          <w:szCs w:val="28"/>
        </w:rPr>
        <w:t>Đánh giá tác động</w:t>
      </w:r>
      <w:r w:rsidR="00490333">
        <w:rPr>
          <w:rFonts w:ascii="Times New Roman" w:eastAsia="Times New Roman" w:hAnsi="Times New Roman" w:cs="Times New Roman"/>
          <w:b/>
          <w:bCs/>
          <w:color w:val="000000" w:themeColor="text1"/>
          <w:sz w:val="28"/>
          <w:szCs w:val="28"/>
        </w:rPr>
        <w:t xml:space="preserve"> </w:t>
      </w:r>
    </w:p>
    <w:p w14:paraId="42A96251" w14:textId="087D3EDF" w:rsidR="003140C5" w:rsidRPr="00635E0C" w:rsidRDefault="003140C5" w:rsidP="00FD7492">
      <w:pPr>
        <w:widowControl w:val="0"/>
        <w:spacing w:before="120" w:after="120" w:line="320" w:lineRule="exact"/>
        <w:ind w:firstLine="567"/>
        <w:jc w:val="both"/>
        <w:rPr>
          <w:rFonts w:ascii="Times New Roman" w:eastAsia="Times New Roman" w:hAnsi="Times New Roman" w:cs="Times New Roman"/>
          <w:sz w:val="28"/>
          <w:szCs w:val="28"/>
        </w:rPr>
      </w:pPr>
      <w:r w:rsidRPr="00635E0C">
        <w:rPr>
          <w:rFonts w:ascii="Times New Roman" w:eastAsia="Times New Roman" w:hAnsi="Times New Roman" w:cs="Times New Roman"/>
          <w:b/>
          <w:sz w:val="28"/>
          <w:szCs w:val="28"/>
        </w:rPr>
        <w:t>1.1. Giải pháp 1:</w:t>
      </w:r>
      <w:r w:rsidRPr="00635E0C">
        <w:rPr>
          <w:rFonts w:ascii="Times New Roman" w:eastAsia="Times New Roman" w:hAnsi="Times New Roman" w:cs="Times New Roman"/>
          <w:sz w:val="28"/>
          <w:szCs w:val="28"/>
        </w:rPr>
        <w:t xml:space="preserve"> Hỗ trợ </w:t>
      </w:r>
      <w:r w:rsidR="004C0BD4">
        <w:rPr>
          <w:rFonts w:ascii="Times New Roman" w:eastAsia="Times New Roman" w:hAnsi="Times New Roman" w:cs="Times New Roman"/>
          <w:sz w:val="28"/>
          <w:szCs w:val="28"/>
        </w:rPr>
        <w:t>từ 50% đến 70%</w:t>
      </w:r>
      <w:r w:rsidRPr="00635E0C">
        <w:rPr>
          <w:rFonts w:ascii="Times New Roman" w:eastAsia="Times New Roman" w:hAnsi="Times New Roman" w:cs="Times New Roman"/>
          <w:sz w:val="28"/>
          <w:szCs w:val="28"/>
        </w:rPr>
        <w:t xml:space="preserve"> học phí đối với người học</w:t>
      </w:r>
      <w:r w:rsidR="00635E0C">
        <w:rPr>
          <w:rFonts w:ascii="Times New Roman" w:eastAsia="Times New Roman" w:hAnsi="Times New Roman" w:cs="Times New Roman"/>
          <w:sz w:val="28"/>
          <w:szCs w:val="28"/>
        </w:rPr>
        <w:t xml:space="preserve"> tốt nghiệp THPT hoặc tương đương tham gia học</w:t>
      </w:r>
      <w:r w:rsidRPr="00635E0C">
        <w:rPr>
          <w:rFonts w:ascii="Times New Roman" w:eastAsia="Times New Roman" w:hAnsi="Times New Roman" w:cs="Times New Roman"/>
          <w:sz w:val="28"/>
          <w:szCs w:val="28"/>
        </w:rPr>
        <w:t xml:space="preserve"> các ngành, nghề trọng điểm</w:t>
      </w:r>
      <w:r w:rsidR="00635E0C">
        <w:rPr>
          <w:rFonts w:ascii="Times New Roman" w:eastAsia="Times New Roman" w:hAnsi="Times New Roman" w:cs="Times New Roman"/>
          <w:sz w:val="28"/>
          <w:szCs w:val="28"/>
        </w:rPr>
        <w:t xml:space="preserve"> trình độ trung cấp, trình độ cao đẳng </w:t>
      </w:r>
      <w:r w:rsidR="00635E0C" w:rsidRPr="003140C5">
        <w:rPr>
          <w:rFonts w:ascii="Times New Roman" w:eastAsia="Times New Roman" w:hAnsi="Times New Roman" w:cs="Times New Roman"/>
          <w:color w:val="000000" w:themeColor="text1"/>
          <w:sz w:val="28"/>
          <w:szCs w:val="28"/>
        </w:rPr>
        <w:t xml:space="preserve">tại các </w:t>
      </w:r>
      <w:r w:rsidR="00635E0C">
        <w:rPr>
          <w:rFonts w:ascii="Times New Roman" w:eastAsia="Times New Roman" w:hAnsi="Times New Roman" w:cs="Times New Roman"/>
          <w:color w:val="000000" w:themeColor="text1"/>
          <w:sz w:val="28"/>
          <w:szCs w:val="28"/>
        </w:rPr>
        <w:t>trường trung cấp, trường cao đẳng</w:t>
      </w:r>
      <w:r w:rsidR="00635E0C" w:rsidRPr="003140C5">
        <w:rPr>
          <w:rFonts w:ascii="Times New Roman" w:eastAsia="Times New Roman" w:hAnsi="Times New Roman" w:cs="Times New Roman"/>
          <w:color w:val="000000" w:themeColor="text1"/>
          <w:sz w:val="28"/>
          <w:szCs w:val="28"/>
        </w:rPr>
        <w:t xml:space="preserve"> trên địa bàn Thành phố tuyển sinh trong giai đoạn 2026-2031</w:t>
      </w:r>
      <w:r w:rsidR="00635E0C">
        <w:rPr>
          <w:rFonts w:ascii="Times New Roman" w:eastAsia="Times New Roman" w:hAnsi="Times New Roman" w:cs="Times New Roman"/>
          <w:sz w:val="28"/>
          <w:szCs w:val="28"/>
        </w:rPr>
        <w:t xml:space="preserve"> (các ngành, nghề trọng điểm theo quy định của thành phố Hà Nội)</w:t>
      </w:r>
    </w:p>
    <w:p w14:paraId="1C897F1A" w14:textId="2D294B83" w:rsidR="003140C5" w:rsidRPr="00635E0C" w:rsidRDefault="003140C5" w:rsidP="00114A19">
      <w:pPr>
        <w:spacing w:before="120" w:after="120" w:line="320" w:lineRule="exact"/>
        <w:ind w:firstLine="567"/>
        <w:jc w:val="both"/>
        <w:rPr>
          <w:rFonts w:ascii="Times New Roman" w:eastAsia="Times New Roman" w:hAnsi="Times New Roman" w:cs="Times New Roman"/>
          <w:i/>
          <w:color w:val="000000" w:themeColor="text1"/>
          <w:sz w:val="28"/>
          <w:szCs w:val="28"/>
        </w:rPr>
      </w:pPr>
      <w:r w:rsidRPr="00635E0C">
        <w:rPr>
          <w:rFonts w:ascii="Times New Roman" w:eastAsia="Times New Roman" w:hAnsi="Times New Roman" w:cs="Times New Roman"/>
          <w:i/>
          <w:color w:val="000000" w:themeColor="text1"/>
          <w:sz w:val="28"/>
          <w:szCs w:val="28"/>
        </w:rPr>
        <w:t>a) Tác động đối với hệ thống pháp luật được đánh giá trên cơ sở phân tích về tính hợp hiến, sự phù hợp với Luật Thủ đô, tính cân đối, hợp lý với hệ thống pháp luật của chính sách; tính tương thích với các điều ước quốc tế có liên quan mà nước Cộng hòa xã hội chủ nghĩa Việt Nam là thành viên</w:t>
      </w:r>
    </w:p>
    <w:p w14:paraId="24F5B062" w14:textId="77777777" w:rsidR="003140C5" w:rsidRPr="003140C5" w:rsidRDefault="003140C5" w:rsidP="003140C5">
      <w:pPr>
        <w:spacing w:before="120" w:after="120" w:line="32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 Phân tích về tính hợp hiến, sự phù hợp với Luật Thủ đô</w:t>
      </w:r>
    </w:p>
    <w:p w14:paraId="3E15C638" w14:textId="6BF9EABC" w:rsidR="003140C5" w:rsidRPr="003140C5" w:rsidRDefault="003140C5" w:rsidP="003140C5">
      <w:pPr>
        <w:spacing w:before="120" w:after="120" w:line="32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 xml:space="preserve">Giải pháp hỗ trợ </w:t>
      </w:r>
      <w:r w:rsidR="004C0BD4">
        <w:rPr>
          <w:rFonts w:ascii="Times New Roman" w:eastAsia="Times New Roman" w:hAnsi="Times New Roman" w:cs="Times New Roman"/>
          <w:sz w:val="28"/>
          <w:szCs w:val="28"/>
        </w:rPr>
        <w:t>từ 50% đến 70%</w:t>
      </w:r>
      <w:r w:rsidRPr="003140C5">
        <w:rPr>
          <w:rFonts w:ascii="Times New Roman" w:eastAsia="Times New Roman" w:hAnsi="Times New Roman" w:cs="Times New Roman"/>
          <w:color w:val="000000" w:themeColor="text1"/>
          <w:sz w:val="28"/>
          <w:szCs w:val="28"/>
        </w:rPr>
        <w:t xml:space="preserve"> học phí cho người học thường trú tại Hà Nội theo học các ngành, nghề trọng điểm trình độ trung cấp, cao đẳng được xây dựng trên cơ sở cụ thể hóa quy định tại điểm d khoản 2 Điều 25 Luật Thủ đô năm 2026, theo đó Hội đồng nhân dân Thành phố được giao quy định chính sách và sử dụng ngân sách Thành phố để hỗ trợ học phí đối với người học theo học các ngành, nghề trọng điểm, ngành, nghề tiếp cận trình độ tiên tiến của khu vực và thế giới. Do đó, giải pháp bảo đảm đúng thẩm quyền được Luật giao, phù hợp với nguyên tắc phân quyền, phân cấp cho chính quyền Thủ đô theo tinh thần của Luật Thủ đô.</w:t>
      </w:r>
    </w:p>
    <w:p w14:paraId="26D5723C" w14:textId="7C39A010" w:rsidR="003140C5" w:rsidRPr="003140C5" w:rsidRDefault="003140C5" w:rsidP="003140C5">
      <w:pPr>
        <w:spacing w:before="120" w:after="120" w:line="32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 xml:space="preserve">Về tính hợp hiến, chính sách phù hợp với Hiến pháp, đặc biệt là các quy định về quyền học tập của công dân, trách nhiệm của Nhà nước trong phát triển giáo dục, đào tạo nguồn nhân lực và thực hiện công bằng xã hội trong tiếp cận giáo dục. Việc hỗ trợ học phí nhằm tạo điều kiện để người học tiếp cận giáo dục nghề </w:t>
      </w:r>
      <w:r w:rsidRPr="003140C5">
        <w:rPr>
          <w:rFonts w:ascii="Times New Roman" w:eastAsia="Times New Roman" w:hAnsi="Times New Roman" w:cs="Times New Roman"/>
          <w:color w:val="000000" w:themeColor="text1"/>
          <w:sz w:val="28"/>
          <w:szCs w:val="28"/>
        </w:rPr>
        <w:lastRenderedPageBreak/>
        <w:t>nghiệp, nhất là trong các lĩnh vực Thành phố ưu tiên phát triển, không làm phát sinh sự phân biệt đối xử trái pháp luật, đồng thời phù hợp với chủ trương phát triển nguồn nhân lực chất lượng cao của Đảng và Nhà nước.</w:t>
      </w:r>
    </w:p>
    <w:p w14:paraId="4FDEA5F9" w14:textId="77777777" w:rsidR="003140C5" w:rsidRPr="003140C5" w:rsidRDefault="003140C5" w:rsidP="003140C5">
      <w:pPr>
        <w:spacing w:before="120" w:after="120" w:line="32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Bên cạnh đó, giải pháp cũng phù hợp với Luật Giáo dục nghề nghiệp năm 2025 và Luật Ngân sách nhà nước năm 2025, trong đó quy định ngân sách địa phương được sử dụng để thực hiện các chính sách phát triển giáo dục nghề nghiệp, đào tạo nhân lực kỹ thuật, công nghệ và các ngành, nghề trọng điểm phục vụ phát triển kinh tế - xã hội.</w:t>
      </w:r>
    </w:p>
    <w:p w14:paraId="214A6BF8" w14:textId="77777777" w:rsidR="003140C5" w:rsidRPr="00944140" w:rsidRDefault="003140C5" w:rsidP="003140C5">
      <w:pPr>
        <w:spacing w:before="120" w:after="120" w:line="320" w:lineRule="exact"/>
        <w:ind w:firstLine="567"/>
        <w:jc w:val="both"/>
        <w:rPr>
          <w:rFonts w:ascii="Times New Roman" w:eastAsia="Times New Roman" w:hAnsi="Times New Roman" w:cs="Times New Roman"/>
          <w:i/>
          <w:color w:val="000000" w:themeColor="text1"/>
          <w:sz w:val="28"/>
          <w:szCs w:val="28"/>
        </w:rPr>
      </w:pPr>
      <w:r w:rsidRPr="00944140">
        <w:rPr>
          <w:rFonts w:ascii="Times New Roman" w:eastAsia="Times New Roman" w:hAnsi="Times New Roman" w:cs="Times New Roman"/>
          <w:i/>
          <w:color w:val="000000" w:themeColor="text1"/>
          <w:sz w:val="28"/>
          <w:szCs w:val="28"/>
        </w:rPr>
        <w:t>- Tính cân đối, hợp lý với hệ thống pháp luật của chính sách</w:t>
      </w:r>
    </w:p>
    <w:p w14:paraId="510A0A34" w14:textId="77777777" w:rsidR="003140C5" w:rsidRPr="003140C5" w:rsidRDefault="003140C5" w:rsidP="003140C5">
      <w:pPr>
        <w:spacing w:before="120" w:after="120" w:line="32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Giải pháp này bảo đảm tính thống nhất và đồng bộ với hệ thống pháp luật hiện hành về giáo dục nghề nghiệp, học phí và an sinh xã hội. Chính sách hỗ trợ học phí không thay thế các chính sách miễn, giảm học phí hiện có theo Nghị định số 238/2025/NĐ-CP của Chính phủ mà mang tính chất bổ sung, đặc thù đối với nhóm ngành, nghề trọng điểm của Thủ đô.</w:t>
      </w:r>
    </w:p>
    <w:p w14:paraId="046C2CC7" w14:textId="1039536E" w:rsidR="003140C5" w:rsidRPr="003140C5" w:rsidRDefault="003140C5" w:rsidP="003140C5">
      <w:pPr>
        <w:spacing w:before="120" w:after="120" w:line="32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Việc Thành phố ban hành chính sách hỗ trợ học phí riêng cho các ngành, nghề trọng điểm là phù hợp với yêu cầu thực tiễn và đặc thù phát triển của Hà Nội trong giai đoạn đẩy mạnh công nghiệp công nghệ cao, đổi mới sáng tạo, chuyển đổi số, công nghiệp văn hóa, y tế và du lịch dịch vụ chất lượng cao. Đồng thời, giải pháp cũng góp phần cụ thể hóa các chủ trương của Trung ương về phát triển nguồn nhân lực chất lượng cao, tăng tỷ lệ học sinh tham gia giáo dục nghề nghiệp.</w:t>
      </w:r>
    </w:p>
    <w:p w14:paraId="1B58F23D" w14:textId="77777777" w:rsidR="003140C5" w:rsidRPr="00944140" w:rsidRDefault="003140C5" w:rsidP="003140C5">
      <w:pPr>
        <w:spacing w:before="120" w:after="120" w:line="320" w:lineRule="exact"/>
        <w:ind w:firstLine="567"/>
        <w:jc w:val="both"/>
        <w:rPr>
          <w:rFonts w:ascii="Times New Roman" w:eastAsia="Times New Roman" w:hAnsi="Times New Roman" w:cs="Times New Roman"/>
          <w:i/>
          <w:color w:val="000000" w:themeColor="text1"/>
          <w:sz w:val="28"/>
          <w:szCs w:val="28"/>
        </w:rPr>
      </w:pPr>
      <w:r w:rsidRPr="00944140">
        <w:rPr>
          <w:rFonts w:ascii="Times New Roman" w:eastAsia="Times New Roman" w:hAnsi="Times New Roman" w:cs="Times New Roman"/>
          <w:i/>
          <w:color w:val="000000" w:themeColor="text1"/>
          <w:sz w:val="28"/>
          <w:szCs w:val="28"/>
        </w:rPr>
        <w:t>- Tính tương thích với các điều ước quốc tế có liên quan mà nước Cộng hòa xã hội chủ nghĩa Việt Nam là thành viên</w:t>
      </w:r>
    </w:p>
    <w:p w14:paraId="421005C9" w14:textId="296DA24D" w:rsidR="006C37B2" w:rsidRPr="006C37B2" w:rsidRDefault="006C37B2" w:rsidP="006C37B2">
      <w:pPr>
        <w:spacing w:before="120" w:after="120" w:line="320" w:lineRule="exact"/>
        <w:ind w:firstLine="567"/>
        <w:jc w:val="both"/>
        <w:rPr>
          <w:rFonts w:ascii="Times New Roman" w:eastAsia="Times New Roman" w:hAnsi="Times New Roman" w:cs="Times New Roman"/>
          <w:color w:val="000000" w:themeColor="text1"/>
          <w:sz w:val="28"/>
          <w:szCs w:val="28"/>
        </w:rPr>
      </w:pPr>
      <w:r w:rsidRPr="006C37B2">
        <w:rPr>
          <w:rFonts w:ascii="Times New Roman" w:eastAsia="Times New Roman" w:hAnsi="Times New Roman" w:cs="Times New Roman"/>
          <w:color w:val="000000" w:themeColor="text1"/>
          <w:sz w:val="28"/>
          <w:szCs w:val="28"/>
        </w:rPr>
        <w:t>Giải pháp phù hợp với các cam kết quốc tế của Việt Nam về bảo đảm quyền con người, quyền được học tập, tiếp cận giáo dục công bằng và phát triển nguồn nhân lực chất lượng cao. Chính sách góp phần thực hiện các mục tiêu phát triển bền vững của Liên hợp quốc, đặc biệt là mục tiêu bảo đảm nền giáo dục có chất lượng, công bằng, toàn diện và thúc đẩy học tập suốt đời.</w:t>
      </w:r>
    </w:p>
    <w:p w14:paraId="4847B9D6" w14:textId="607C0252" w:rsidR="006C37B2" w:rsidRPr="00112694" w:rsidRDefault="006C37B2" w:rsidP="006C37B2">
      <w:pPr>
        <w:spacing w:before="120" w:after="120" w:line="320" w:lineRule="exact"/>
        <w:ind w:firstLine="567"/>
        <w:jc w:val="both"/>
        <w:rPr>
          <w:rFonts w:ascii="Times New Roman" w:eastAsia="Times New Roman" w:hAnsi="Times New Roman" w:cs="Times New Roman"/>
          <w:color w:val="000000" w:themeColor="text1"/>
          <w:spacing w:val="-4"/>
          <w:sz w:val="28"/>
          <w:szCs w:val="28"/>
        </w:rPr>
      </w:pPr>
      <w:r w:rsidRPr="00112694">
        <w:rPr>
          <w:rFonts w:ascii="Times New Roman" w:eastAsia="Times New Roman" w:hAnsi="Times New Roman" w:cs="Times New Roman"/>
          <w:color w:val="000000" w:themeColor="text1"/>
          <w:spacing w:val="-4"/>
          <w:sz w:val="28"/>
          <w:szCs w:val="28"/>
        </w:rPr>
        <w:t xml:space="preserve">Bên cạnh đó, việc hỗ trợ học phí nhằm thu hút người học tham gia </w:t>
      </w:r>
      <w:r w:rsidR="00112694" w:rsidRPr="00112694">
        <w:rPr>
          <w:rFonts w:ascii="Times New Roman" w:eastAsia="Times New Roman" w:hAnsi="Times New Roman" w:cs="Times New Roman"/>
          <w:color w:val="000000" w:themeColor="text1"/>
          <w:spacing w:val="-4"/>
          <w:sz w:val="28"/>
          <w:szCs w:val="28"/>
        </w:rPr>
        <w:t>học nghề trình độ trung cấp, trình độ cao đẳng</w:t>
      </w:r>
      <w:r w:rsidRPr="00112694">
        <w:rPr>
          <w:rFonts w:ascii="Times New Roman" w:eastAsia="Times New Roman" w:hAnsi="Times New Roman" w:cs="Times New Roman"/>
          <w:color w:val="000000" w:themeColor="text1"/>
          <w:spacing w:val="-4"/>
          <w:sz w:val="28"/>
          <w:szCs w:val="28"/>
        </w:rPr>
        <w:t xml:space="preserve"> trong các lĩnh vực công nghệ cao, chuyển đổi số, y tế, công nghiệp văn hóa và dịch vụ hiện đại cũng phù hợp với xu hướng hợp tác quốc tế về phát triển kỹ năng nghề, nâng cao chất lượng lao động và tăng cường năng lực cạnh tranh nguồn nhân lực trong bối cảnh hội nhập quốc tế sâu rộng.</w:t>
      </w:r>
    </w:p>
    <w:p w14:paraId="6019475A" w14:textId="0D66A4BC" w:rsidR="006C37B2" w:rsidRPr="006C37B2" w:rsidRDefault="00923068" w:rsidP="006C37B2">
      <w:pPr>
        <w:spacing w:before="120" w:after="120" w:line="32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Ngày 04/12/2025, thành phố </w:t>
      </w:r>
      <w:r w:rsidR="006C37B2" w:rsidRPr="006C37B2">
        <w:rPr>
          <w:rFonts w:ascii="Times New Roman" w:eastAsia="Times New Roman" w:hAnsi="Times New Roman" w:cs="Times New Roman"/>
          <w:color w:val="000000" w:themeColor="text1"/>
          <w:sz w:val="28"/>
          <w:szCs w:val="28"/>
        </w:rPr>
        <w:t>Hà Nội đã được UNESCO</w:t>
      </w:r>
      <w:r>
        <w:rPr>
          <w:rFonts w:ascii="Times New Roman" w:eastAsia="Times New Roman" w:hAnsi="Times New Roman" w:cs="Times New Roman"/>
          <w:color w:val="000000" w:themeColor="text1"/>
          <w:sz w:val="28"/>
          <w:szCs w:val="28"/>
        </w:rPr>
        <w:t xml:space="preserve"> (Tổ chức </w:t>
      </w:r>
      <w:r w:rsidRPr="00923068">
        <w:rPr>
          <w:rFonts w:ascii="Times New Roman" w:eastAsia="Times New Roman" w:hAnsi="Times New Roman" w:cs="Times New Roman"/>
          <w:color w:val="000000" w:themeColor="text1"/>
          <w:sz w:val="28"/>
          <w:szCs w:val="28"/>
        </w:rPr>
        <w:t>Giáo dục, Khoa học và Văn hóa của Liên hợp quốc</w:t>
      </w:r>
      <w:r>
        <w:rPr>
          <w:rFonts w:ascii="Times New Roman" w:eastAsia="Times New Roman" w:hAnsi="Times New Roman" w:cs="Times New Roman"/>
          <w:color w:val="000000" w:themeColor="text1"/>
          <w:sz w:val="28"/>
          <w:szCs w:val="28"/>
        </w:rPr>
        <w:t>)</w:t>
      </w:r>
      <w:r w:rsidR="006C37B2" w:rsidRPr="006C37B2">
        <w:rPr>
          <w:rFonts w:ascii="Times New Roman" w:eastAsia="Times New Roman" w:hAnsi="Times New Roman" w:cs="Times New Roman"/>
          <w:color w:val="000000" w:themeColor="text1"/>
          <w:sz w:val="28"/>
          <w:szCs w:val="28"/>
        </w:rPr>
        <w:t xml:space="preserve"> công nhận là </w:t>
      </w:r>
      <w:r>
        <w:rPr>
          <w:rFonts w:ascii="Times New Roman" w:eastAsia="Times New Roman" w:hAnsi="Times New Roman" w:cs="Times New Roman"/>
          <w:color w:val="000000" w:themeColor="text1"/>
          <w:sz w:val="28"/>
          <w:szCs w:val="28"/>
        </w:rPr>
        <w:t>thành viên M</w:t>
      </w:r>
      <w:r w:rsidR="006C37B2" w:rsidRPr="006C37B2">
        <w:rPr>
          <w:rFonts w:ascii="Times New Roman" w:eastAsia="Times New Roman" w:hAnsi="Times New Roman" w:cs="Times New Roman"/>
          <w:color w:val="000000" w:themeColor="text1"/>
          <w:sz w:val="28"/>
          <w:szCs w:val="28"/>
        </w:rPr>
        <w:t xml:space="preserve">ạng lưới </w:t>
      </w:r>
      <w:r>
        <w:rPr>
          <w:rFonts w:ascii="Times New Roman" w:eastAsia="Times New Roman" w:hAnsi="Times New Roman" w:cs="Times New Roman"/>
          <w:color w:val="000000" w:themeColor="text1"/>
          <w:sz w:val="28"/>
          <w:szCs w:val="28"/>
        </w:rPr>
        <w:t>“</w:t>
      </w:r>
      <w:r w:rsidR="006C37B2" w:rsidRPr="006C37B2">
        <w:rPr>
          <w:rFonts w:ascii="Times New Roman" w:eastAsia="Times New Roman" w:hAnsi="Times New Roman" w:cs="Times New Roman"/>
          <w:color w:val="000000" w:themeColor="text1"/>
          <w:sz w:val="28"/>
          <w:szCs w:val="28"/>
        </w:rPr>
        <w:t>Thành phố học tập toàn cầu</w:t>
      </w:r>
      <w:r>
        <w:rPr>
          <w:rFonts w:ascii="Times New Roman" w:eastAsia="Times New Roman" w:hAnsi="Times New Roman" w:cs="Times New Roman"/>
          <w:color w:val="000000" w:themeColor="text1"/>
          <w:sz w:val="28"/>
          <w:szCs w:val="28"/>
        </w:rPr>
        <w:t>”</w:t>
      </w:r>
      <w:r w:rsidR="006C37B2" w:rsidRPr="006C37B2">
        <w:rPr>
          <w:rFonts w:ascii="Times New Roman" w:eastAsia="Times New Roman" w:hAnsi="Times New Roman" w:cs="Times New Roman"/>
          <w:color w:val="000000" w:themeColor="text1"/>
          <w:sz w:val="28"/>
          <w:szCs w:val="28"/>
        </w:rPr>
        <w:t xml:space="preserve"> của UNESCO, thể hiện cam kết mạnh mẽ của Thành phố trong việc thúc đẩy học tập suốt đời, xây dựng xã hội học tập và tạo điều kiện để mọi người dân được tiếp cận cơ hội giáo dục, đào tạo và nâng cao kỹ năng nghề nghiệp. Việc ban hành chính sách hỗ trợ học phí đối với các ngành, nghề trọng điểm tiếp tục cụ thể hóa định hướng này, góp phần nâng cao chất lượng nguồn nhân lực, thúc đẩy phát triển bền vững và tăng cường vị thế của Thủ đô trong tiến trình hội nhập quốc tế.</w:t>
      </w:r>
    </w:p>
    <w:p w14:paraId="704F03A4" w14:textId="20461154" w:rsidR="003140C5" w:rsidRDefault="006C37B2" w:rsidP="006C37B2">
      <w:pPr>
        <w:spacing w:before="120" w:after="120" w:line="320" w:lineRule="exact"/>
        <w:ind w:firstLine="567"/>
        <w:jc w:val="both"/>
        <w:rPr>
          <w:rFonts w:ascii="Times New Roman" w:eastAsia="Times New Roman" w:hAnsi="Times New Roman" w:cs="Times New Roman"/>
          <w:color w:val="000000" w:themeColor="text1"/>
          <w:sz w:val="28"/>
          <w:szCs w:val="28"/>
        </w:rPr>
      </w:pPr>
      <w:r w:rsidRPr="006C37B2">
        <w:rPr>
          <w:rFonts w:ascii="Times New Roman" w:eastAsia="Times New Roman" w:hAnsi="Times New Roman" w:cs="Times New Roman"/>
          <w:color w:val="000000" w:themeColor="text1"/>
          <w:sz w:val="28"/>
          <w:szCs w:val="28"/>
        </w:rPr>
        <w:lastRenderedPageBreak/>
        <w:t xml:space="preserve">Chính sách không làm </w:t>
      </w:r>
      <w:r w:rsidR="004418BD">
        <w:rPr>
          <w:rFonts w:ascii="Times New Roman" w:eastAsia="Times New Roman" w:hAnsi="Times New Roman" w:cs="Times New Roman"/>
          <w:color w:val="000000" w:themeColor="text1"/>
          <w:sz w:val="28"/>
          <w:szCs w:val="28"/>
        </w:rPr>
        <w:t>ảnh hưởng đến</w:t>
      </w:r>
      <w:r w:rsidRPr="006C37B2">
        <w:rPr>
          <w:rFonts w:ascii="Times New Roman" w:eastAsia="Times New Roman" w:hAnsi="Times New Roman" w:cs="Times New Roman"/>
          <w:color w:val="000000" w:themeColor="text1"/>
          <w:sz w:val="28"/>
          <w:szCs w:val="28"/>
        </w:rPr>
        <w:t xml:space="preserve"> các </w:t>
      </w:r>
      <w:r w:rsidR="004418BD">
        <w:rPr>
          <w:rFonts w:ascii="Times New Roman" w:eastAsia="Times New Roman" w:hAnsi="Times New Roman" w:cs="Times New Roman"/>
          <w:color w:val="000000" w:themeColor="text1"/>
          <w:sz w:val="28"/>
          <w:szCs w:val="28"/>
        </w:rPr>
        <w:t>Công</w:t>
      </w:r>
      <w:r w:rsidRPr="006C37B2">
        <w:rPr>
          <w:rFonts w:ascii="Times New Roman" w:eastAsia="Times New Roman" w:hAnsi="Times New Roman" w:cs="Times New Roman"/>
          <w:color w:val="000000" w:themeColor="text1"/>
          <w:sz w:val="28"/>
          <w:szCs w:val="28"/>
        </w:rPr>
        <w:t xml:space="preserve"> ước quốc tế mà Việt Nam là thành viên. Do đó, giải pháp </w:t>
      </w:r>
      <w:r w:rsidR="00921069">
        <w:rPr>
          <w:rFonts w:ascii="Times New Roman" w:eastAsia="Times New Roman" w:hAnsi="Times New Roman" w:cs="Times New Roman"/>
          <w:color w:val="000000" w:themeColor="text1"/>
          <w:sz w:val="28"/>
          <w:szCs w:val="28"/>
        </w:rPr>
        <w:t xml:space="preserve">này </w:t>
      </w:r>
      <w:r w:rsidRPr="006C37B2">
        <w:rPr>
          <w:rFonts w:ascii="Times New Roman" w:eastAsia="Times New Roman" w:hAnsi="Times New Roman" w:cs="Times New Roman"/>
          <w:color w:val="000000" w:themeColor="text1"/>
          <w:sz w:val="28"/>
          <w:szCs w:val="28"/>
        </w:rPr>
        <w:t>bảo đảm tính tương thích với các điều ước quốc tế có liên quan, đồng thời góp phần nâng cao chất lượng nguồn nhân lực và năng lực cạnh tranh của Thủ đô trong giai đoạn phát triển mới.</w:t>
      </w:r>
    </w:p>
    <w:p w14:paraId="2B4CF6AE" w14:textId="35F6E21D" w:rsidR="008D284E" w:rsidRPr="00921069" w:rsidRDefault="008D284E" w:rsidP="006C37B2">
      <w:pPr>
        <w:spacing w:before="120" w:after="120" w:line="320" w:lineRule="exact"/>
        <w:ind w:firstLine="567"/>
        <w:jc w:val="both"/>
        <w:rPr>
          <w:rFonts w:ascii="Times New Roman" w:eastAsia="Times New Roman" w:hAnsi="Times New Roman" w:cs="Times New Roman"/>
          <w:i/>
          <w:color w:val="000000" w:themeColor="text1"/>
          <w:sz w:val="28"/>
          <w:szCs w:val="28"/>
        </w:rPr>
      </w:pPr>
      <w:r w:rsidRPr="00921069">
        <w:rPr>
          <w:rFonts w:ascii="Times New Roman" w:eastAsia="Times New Roman" w:hAnsi="Times New Roman" w:cs="Times New Roman"/>
          <w:i/>
          <w:color w:val="000000" w:themeColor="text1"/>
          <w:sz w:val="28"/>
          <w:szCs w:val="28"/>
        </w:rPr>
        <w:t>b) Đánh giá về yêu cầu, sự phù hợp của việc phân định thẩm quyền giữa các cơ quan, đơn vị, phân cấp nhiệm vụ, quyền hạn cho các cơ quan, đơn vị; tác động kinh tế, xã hội đối với vùng Thủ đô (nếu có); tác động, ảnh hưởng đến ổn định kinh tế vĩ mô, an toàn tài chính quốc gia, nguyên tắc thị trường.</w:t>
      </w:r>
    </w:p>
    <w:p w14:paraId="3280E6A9" w14:textId="645A618D" w:rsidR="008D284E" w:rsidRPr="008D284E" w:rsidRDefault="008D284E" w:rsidP="008D284E">
      <w:pPr>
        <w:spacing w:before="120" w:after="120" w:line="32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8D284E">
        <w:rPr>
          <w:rFonts w:ascii="Times New Roman" w:eastAsia="Times New Roman" w:hAnsi="Times New Roman" w:cs="Times New Roman"/>
          <w:color w:val="000000" w:themeColor="text1"/>
          <w:sz w:val="28"/>
          <w:szCs w:val="28"/>
        </w:rPr>
        <w:t>Đánh giá về yêu cầu, sự phù hợp của việc phân định thẩm quyền giữa các cơ quan, đơn vị; phân cấp nhiệm vụ, quyền hạn cho các cơ quan, đơn vị</w:t>
      </w:r>
    </w:p>
    <w:p w14:paraId="09DC0A0E" w14:textId="38C960E4" w:rsidR="008D284E" w:rsidRPr="008D284E" w:rsidRDefault="008D284E" w:rsidP="008D284E">
      <w:pPr>
        <w:spacing w:before="120" w:after="120" w:line="320" w:lineRule="exact"/>
        <w:ind w:firstLine="567"/>
        <w:jc w:val="both"/>
        <w:rPr>
          <w:rFonts w:ascii="Times New Roman" w:eastAsia="Times New Roman" w:hAnsi="Times New Roman" w:cs="Times New Roman"/>
          <w:color w:val="000000" w:themeColor="text1"/>
          <w:sz w:val="28"/>
          <w:szCs w:val="28"/>
        </w:rPr>
      </w:pPr>
      <w:r w:rsidRPr="008D284E">
        <w:rPr>
          <w:rFonts w:ascii="Times New Roman" w:eastAsia="Times New Roman" w:hAnsi="Times New Roman" w:cs="Times New Roman"/>
          <w:color w:val="000000" w:themeColor="text1"/>
          <w:sz w:val="28"/>
          <w:szCs w:val="28"/>
        </w:rPr>
        <w:t xml:space="preserve">Giải pháp hỗ trợ </w:t>
      </w:r>
      <w:r w:rsidR="004C0BD4">
        <w:rPr>
          <w:rFonts w:ascii="Times New Roman" w:eastAsia="Times New Roman" w:hAnsi="Times New Roman" w:cs="Times New Roman"/>
          <w:sz w:val="28"/>
          <w:szCs w:val="28"/>
        </w:rPr>
        <w:t>từ 50% đến 70%</w:t>
      </w:r>
      <w:r w:rsidRPr="008D284E">
        <w:rPr>
          <w:rFonts w:ascii="Times New Roman" w:eastAsia="Times New Roman" w:hAnsi="Times New Roman" w:cs="Times New Roman"/>
          <w:color w:val="000000" w:themeColor="text1"/>
          <w:sz w:val="28"/>
          <w:szCs w:val="28"/>
        </w:rPr>
        <w:t xml:space="preserve"> học phí cho người học các ngành, nghề trọng điểm bảo đảm phù hợp với chức năng, nhiệm vụ và thẩm quyền của Hội đồng nhân dân, Ủy ban nhân dân Thành phố và các cơ quan liên quan theo quy định của Luật Tổ chức chính quyền địa phương, Luật Thủ đô, Luật Giáo dục nghề nghiệp và </w:t>
      </w:r>
      <w:r w:rsidR="00921069">
        <w:rPr>
          <w:rFonts w:ascii="Times New Roman" w:eastAsia="Times New Roman" w:hAnsi="Times New Roman" w:cs="Times New Roman"/>
          <w:color w:val="000000" w:themeColor="text1"/>
          <w:sz w:val="28"/>
          <w:szCs w:val="28"/>
        </w:rPr>
        <w:t>Luật</w:t>
      </w:r>
      <w:r w:rsidRPr="008D284E">
        <w:rPr>
          <w:rFonts w:ascii="Times New Roman" w:eastAsia="Times New Roman" w:hAnsi="Times New Roman" w:cs="Times New Roman"/>
          <w:color w:val="000000" w:themeColor="text1"/>
          <w:sz w:val="28"/>
          <w:szCs w:val="28"/>
        </w:rPr>
        <w:t xml:space="preserve"> ngân sách nhà nước.</w:t>
      </w:r>
    </w:p>
    <w:p w14:paraId="5C8C4814" w14:textId="19DE5F74" w:rsidR="008D284E" w:rsidRPr="008D284E" w:rsidRDefault="008D284E" w:rsidP="008D284E">
      <w:pPr>
        <w:spacing w:before="120" w:after="120" w:line="320" w:lineRule="exact"/>
        <w:ind w:firstLine="567"/>
        <w:jc w:val="both"/>
        <w:rPr>
          <w:rFonts w:ascii="Times New Roman" w:eastAsia="Times New Roman" w:hAnsi="Times New Roman" w:cs="Times New Roman"/>
          <w:color w:val="000000" w:themeColor="text1"/>
          <w:sz w:val="28"/>
          <w:szCs w:val="28"/>
        </w:rPr>
      </w:pPr>
      <w:r w:rsidRPr="008D284E">
        <w:rPr>
          <w:rFonts w:ascii="Times New Roman" w:eastAsia="Times New Roman" w:hAnsi="Times New Roman" w:cs="Times New Roman"/>
          <w:color w:val="000000" w:themeColor="text1"/>
          <w:sz w:val="28"/>
          <w:szCs w:val="28"/>
        </w:rPr>
        <w:t xml:space="preserve">Việc phân định thẩm quyền và phân cấp nhiệm vụ như trên bảo đảm rõ trách nhiệm của từng cơ quan, đơn vị; tăng tính chủ động, linh hoạt trong tổ chức thực hiện; đồng thời phù hợp với yêu cầu cải cách hành chính, nâng cao hiệu lực, hiệu quả quản lý nhà nước trong lĩnh vực giáo dục nghề nghiệp. </w:t>
      </w:r>
    </w:p>
    <w:p w14:paraId="41856A3E" w14:textId="64AF9B0A" w:rsidR="008D284E" w:rsidRPr="008D284E" w:rsidRDefault="008D284E" w:rsidP="008D284E">
      <w:pPr>
        <w:spacing w:before="120" w:after="120" w:line="32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8D284E">
        <w:rPr>
          <w:rFonts w:ascii="Times New Roman" w:eastAsia="Times New Roman" w:hAnsi="Times New Roman" w:cs="Times New Roman"/>
          <w:color w:val="000000" w:themeColor="text1"/>
          <w:sz w:val="28"/>
          <w:szCs w:val="28"/>
        </w:rPr>
        <w:t>Tác động kinh tế, xã hội đối với vùng Thủ đô</w:t>
      </w:r>
    </w:p>
    <w:p w14:paraId="420A34C2" w14:textId="356043AB" w:rsidR="008D284E" w:rsidRPr="008D284E" w:rsidRDefault="008D284E" w:rsidP="008D284E">
      <w:pPr>
        <w:spacing w:before="120" w:after="120" w:line="320" w:lineRule="exact"/>
        <w:ind w:firstLine="567"/>
        <w:jc w:val="both"/>
        <w:rPr>
          <w:rFonts w:ascii="Times New Roman" w:eastAsia="Times New Roman" w:hAnsi="Times New Roman" w:cs="Times New Roman"/>
          <w:color w:val="000000" w:themeColor="text1"/>
          <w:sz w:val="28"/>
          <w:szCs w:val="28"/>
        </w:rPr>
      </w:pPr>
      <w:r w:rsidRPr="008D284E">
        <w:rPr>
          <w:rFonts w:ascii="Times New Roman" w:eastAsia="Times New Roman" w:hAnsi="Times New Roman" w:cs="Times New Roman"/>
          <w:color w:val="000000" w:themeColor="text1"/>
          <w:sz w:val="28"/>
          <w:szCs w:val="28"/>
        </w:rPr>
        <w:t xml:space="preserve">Giải pháp hỗ trợ </w:t>
      </w:r>
      <w:r w:rsidR="004C0BD4">
        <w:rPr>
          <w:rFonts w:ascii="Times New Roman" w:eastAsia="Times New Roman" w:hAnsi="Times New Roman" w:cs="Times New Roman"/>
          <w:sz w:val="28"/>
          <w:szCs w:val="28"/>
        </w:rPr>
        <w:t>từ 50% đến 70%</w:t>
      </w:r>
      <w:r w:rsidRPr="008D284E">
        <w:rPr>
          <w:rFonts w:ascii="Times New Roman" w:eastAsia="Times New Roman" w:hAnsi="Times New Roman" w:cs="Times New Roman"/>
          <w:color w:val="000000" w:themeColor="text1"/>
          <w:sz w:val="28"/>
          <w:szCs w:val="28"/>
        </w:rPr>
        <w:t xml:space="preserve"> học phí có tác động tích cực đối với phát triển kinh tế - xã hội của Thủ đô và vùng Thủ đô. Chính sách góp phần thu hút người học</w:t>
      </w:r>
      <w:r w:rsidR="00EA12F6">
        <w:rPr>
          <w:rFonts w:ascii="Times New Roman" w:eastAsia="Times New Roman" w:hAnsi="Times New Roman" w:cs="Times New Roman"/>
          <w:color w:val="000000" w:themeColor="text1"/>
          <w:sz w:val="28"/>
          <w:szCs w:val="28"/>
        </w:rPr>
        <w:t xml:space="preserve"> thường trú tại Hà Nội</w:t>
      </w:r>
      <w:r w:rsidRPr="008D284E">
        <w:rPr>
          <w:rFonts w:ascii="Times New Roman" w:eastAsia="Times New Roman" w:hAnsi="Times New Roman" w:cs="Times New Roman"/>
          <w:color w:val="000000" w:themeColor="text1"/>
          <w:sz w:val="28"/>
          <w:szCs w:val="28"/>
        </w:rPr>
        <w:t xml:space="preserve"> tham gia </w:t>
      </w:r>
      <w:r w:rsidR="00EA12F6">
        <w:rPr>
          <w:rFonts w:ascii="Times New Roman" w:eastAsia="Times New Roman" w:hAnsi="Times New Roman" w:cs="Times New Roman"/>
          <w:color w:val="000000" w:themeColor="text1"/>
          <w:sz w:val="28"/>
          <w:szCs w:val="28"/>
        </w:rPr>
        <w:t>học nghề trình độ trung cấp, trình độ cao đẳng</w:t>
      </w:r>
      <w:r w:rsidRPr="008D284E">
        <w:rPr>
          <w:rFonts w:ascii="Times New Roman" w:eastAsia="Times New Roman" w:hAnsi="Times New Roman" w:cs="Times New Roman"/>
          <w:color w:val="000000" w:themeColor="text1"/>
          <w:sz w:val="28"/>
          <w:szCs w:val="28"/>
        </w:rPr>
        <w:t>, đặc biệt trong các ngành, nghề kỹ thuật, công nghệ cao, chuyển đổi số, công nghiệp văn hóa, y tế và dịch vụ chất lượng cao đang có nhu cầu nhân lực lớn.</w:t>
      </w:r>
    </w:p>
    <w:p w14:paraId="4D8C8DF0" w14:textId="64DB3DE8" w:rsidR="008D284E" w:rsidRPr="008D284E" w:rsidRDefault="008D284E" w:rsidP="008D284E">
      <w:pPr>
        <w:spacing w:before="120" w:after="120" w:line="320" w:lineRule="exact"/>
        <w:ind w:firstLine="567"/>
        <w:jc w:val="both"/>
        <w:rPr>
          <w:rFonts w:ascii="Times New Roman" w:eastAsia="Times New Roman" w:hAnsi="Times New Roman" w:cs="Times New Roman"/>
          <w:color w:val="000000" w:themeColor="text1"/>
          <w:sz w:val="28"/>
          <w:szCs w:val="28"/>
        </w:rPr>
      </w:pPr>
      <w:r w:rsidRPr="008D284E">
        <w:rPr>
          <w:rFonts w:ascii="Times New Roman" w:eastAsia="Times New Roman" w:hAnsi="Times New Roman" w:cs="Times New Roman"/>
          <w:color w:val="000000" w:themeColor="text1"/>
          <w:sz w:val="28"/>
          <w:szCs w:val="28"/>
        </w:rPr>
        <w:t>Bên cạnh đó,</w:t>
      </w:r>
      <w:r w:rsidR="00EA12F6">
        <w:rPr>
          <w:rFonts w:ascii="Times New Roman" w:eastAsia="Times New Roman" w:hAnsi="Times New Roman" w:cs="Times New Roman"/>
          <w:color w:val="000000" w:themeColor="text1"/>
          <w:sz w:val="28"/>
          <w:szCs w:val="28"/>
        </w:rPr>
        <w:t xml:space="preserve"> giải pháp thực hiện</w:t>
      </w:r>
      <w:r w:rsidRPr="008D284E">
        <w:rPr>
          <w:rFonts w:ascii="Times New Roman" w:eastAsia="Times New Roman" w:hAnsi="Times New Roman" w:cs="Times New Roman"/>
          <w:color w:val="000000" w:themeColor="text1"/>
          <w:sz w:val="28"/>
          <w:szCs w:val="28"/>
        </w:rPr>
        <w:t xml:space="preserve"> chính sách có thể tạo hiệu </w:t>
      </w:r>
      <w:r w:rsidR="00EA12F6">
        <w:rPr>
          <w:rFonts w:ascii="Times New Roman" w:eastAsia="Times New Roman" w:hAnsi="Times New Roman" w:cs="Times New Roman"/>
          <w:color w:val="000000" w:themeColor="text1"/>
          <w:sz w:val="28"/>
          <w:szCs w:val="28"/>
        </w:rPr>
        <w:t xml:space="preserve">ứng lan tỏa đối với vùng Thủ đô, </w:t>
      </w:r>
      <w:r w:rsidRPr="008D284E">
        <w:rPr>
          <w:rFonts w:ascii="Times New Roman" w:eastAsia="Times New Roman" w:hAnsi="Times New Roman" w:cs="Times New Roman"/>
          <w:color w:val="000000" w:themeColor="text1"/>
          <w:sz w:val="28"/>
          <w:szCs w:val="28"/>
        </w:rPr>
        <w:t>cung cấp nguồn nhân lực kỹ thuật chất lượng cao cho các khu công nghiệp, khu công nghệ cao, doanh nghiệp dịch vụ và chuỗi sản xuất liên kết giữa Hà Nội với các địa phương lân cận, góp phần thúc đẩy liên kết vùng và nâng cao năng lực cạnh tranh của khu vực.</w:t>
      </w:r>
    </w:p>
    <w:p w14:paraId="164ED431" w14:textId="0425E52E" w:rsidR="008D284E" w:rsidRPr="008D284E" w:rsidRDefault="008D284E" w:rsidP="008D284E">
      <w:pPr>
        <w:spacing w:before="120" w:after="120" w:line="32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8D284E">
        <w:rPr>
          <w:rFonts w:ascii="Times New Roman" w:eastAsia="Times New Roman" w:hAnsi="Times New Roman" w:cs="Times New Roman"/>
          <w:color w:val="000000" w:themeColor="text1"/>
          <w:sz w:val="28"/>
          <w:szCs w:val="28"/>
        </w:rPr>
        <w:t>Tác động, ảnh hưởng đến ổn định kinh tế vĩ mô, an toàn tài chính quốc gia, nguyên tắc thị trường</w:t>
      </w:r>
    </w:p>
    <w:p w14:paraId="4D670898" w14:textId="079180EF" w:rsidR="008D284E" w:rsidRPr="00432C99" w:rsidRDefault="008D284E" w:rsidP="008D284E">
      <w:pPr>
        <w:spacing w:before="120" w:after="120" w:line="320" w:lineRule="exact"/>
        <w:ind w:firstLine="567"/>
        <w:jc w:val="both"/>
        <w:rPr>
          <w:rFonts w:ascii="Times New Roman" w:eastAsia="Times New Roman" w:hAnsi="Times New Roman" w:cs="Times New Roman"/>
          <w:color w:val="000000" w:themeColor="text1"/>
          <w:spacing w:val="-2"/>
          <w:sz w:val="28"/>
          <w:szCs w:val="28"/>
        </w:rPr>
      </w:pPr>
      <w:r w:rsidRPr="00432C99">
        <w:rPr>
          <w:rFonts w:ascii="Times New Roman" w:eastAsia="Times New Roman" w:hAnsi="Times New Roman" w:cs="Times New Roman"/>
          <w:color w:val="000000" w:themeColor="text1"/>
          <w:spacing w:val="-2"/>
          <w:sz w:val="28"/>
          <w:szCs w:val="28"/>
        </w:rPr>
        <w:t xml:space="preserve">Giải pháp </w:t>
      </w:r>
      <w:r w:rsidR="00EA12F6" w:rsidRPr="00432C99">
        <w:rPr>
          <w:rFonts w:ascii="Times New Roman" w:eastAsia="Times New Roman" w:hAnsi="Times New Roman" w:cs="Times New Roman"/>
          <w:color w:val="000000" w:themeColor="text1"/>
          <w:spacing w:val="-2"/>
          <w:sz w:val="28"/>
          <w:szCs w:val="28"/>
        </w:rPr>
        <w:t>phù hợp với</w:t>
      </w:r>
      <w:r w:rsidRPr="00432C99">
        <w:rPr>
          <w:rFonts w:ascii="Times New Roman" w:eastAsia="Times New Roman" w:hAnsi="Times New Roman" w:cs="Times New Roman"/>
          <w:color w:val="000000" w:themeColor="text1"/>
          <w:spacing w:val="-2"/>
          <w:sz w:val="28"/>
          <w:szCs w:val="28"/>
        </w:rPr>
        <w:t xml:space="preserve"> khả năng cân đối ngân sách </w:t>
      </w:r>
      <w:r w:rsidR="00EA12F6" w:rsidRPr="00432C99">
        <w:rPr>
          <w:rFonts w:ascii="Times New Roman" w:eastAsia="Times New Roman" w:hAnsi="Times New Roman" w:cs="Times New Roman"/>
          <w:color w:val="000000" w:themeColor="text1"/>
          <w:spacing w:val="-2"/>
          <w:sz w:val="28"/>
          <w:szCs w:val="28"/>
        </w:rPr>
        <w:t>của Thành phố</w:t>
      </w:r>
      <w:r w:rsidRPr="00432C99">
        <w:rPr>
          <w:rFonts w:ascii="Times New Roman" w:eastAsia="Times New Roman" w:hAnsi="Times New Roman" w:cs="Times New Roman"/>
          <w:color w:val="000000" w:themeColor="text1"/>
          <w:spacing w:val="-2"/>
          <w:sz w:val="28"/>
          <w:szCs w:val="28"/>
        </w:rPr>
        <w:t xml:space="preserve"> và được thực hiện theo lộ trình phù hợp với điều kiện phát tr</w:t>
      </w:r>
      <w:r w:rsidR="00432C99" w:rsidRPr="00432C99">
        <w:rPr>
          <w:rFonts w:ascii="Times New Roman" w:eastAsia="Times New Roman" w:hAnsi="Times New Roman" w:cs="Times New Roman"/>
          <w:color w:val="000000" w:themeColor="text1"/>
          <w:spacing w:val="-2"/>
          <w:sz w:val="28"/>
          <w:szCs w:val="28"/>
        </w:rPr>
        <w:t>iển kinh tế - xã hội của Thủ đô</w:t>
      </w:r>
      <w:r w:rsidRPr="00432C99">
        <w:rPr>
          <w:rFonts w:ascii="Times New Roman" w:eastAsia="Times New Roman" w:hAnsi="Times New Roman" w:cs="Times New Roman"/>
          <w:color w:val="000000" w:themeColor="text1"/>
          <w:spacing w:val="-2"/>
          <w:sz w:val="28"/>
          <w:szCs w:val="28"/>
        </w:rPr>
        <w:t>.</w:t>
      </w:r>
    </w:p>
    <w:p w14:paraId="08707790" w14:textId="5A468F97" w:rsidR="007F266C" w:rsidRPr="00631A7F" w:rsidRDefault="007F266C" w:rsidP="008D284E">
      <w:pPr>
        <w:spacing w:before="120" w:after="120" w:line="320" w:lineRule="exact"/>
        <w:ind w:firstLine="567"/>
        <w:jc w:val="both"/>
        <w:rPr>
          <w:rFonts w:ascii="Times New Roman" w:eastAsia="Times New Roman" w:hAnsi="Times New Roman" w:cs="Times New Roman"/>
          <w:i/>
          <w:color w:val="000000" w:themeColor="text1"/>
          <w:sz w:val="28"/>
          <w:szCs w:val="28"/>
        </w:rPr>
      </w:pPr>
      <w:r w:rsidRPr="00631A7F">
        <w:rPr>
          <w:rFonts w:ascii="Times New Roman" w:eastAsia="Times New Roman" w:hAnsi="Times New Roman" w:cs="Times New Roman"/>
          <w:i/>
          <w:color w:val="000000" w:themeColor="text1"/>
          <w:sz w:val="28"/>
          <w:szCs w:val="28"/>
        </w:rPr>
        <w:t>c) Đánh giá về việc bảo đảm quyền con người, quyền công dân, công bằng xã hội, phát triển bền vững và giữ gìn bản sắc, giá trị văn hóa của Thủ đô, vùng Thủ đô.</w:t>
      </w:r>
    </w:p>
    <w:p w14:paraId="7480C202" w14:textId="77517C6B" w:rsidR="007F266C" w:rsidRPr="007F266C" w:rsidRDefault="007F266C" w:rsidP="007F266C">
      <w:pPr>
        <w:spacing w:before="120" w:after="120" w:line="32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7F266C">
        <w:rPr>
          <w:rFonts w:ascii="Times New Roman" w:eastAsia="Times New Roman" w:hAnsi="Times New Roman" w:cs="Times New Roman"/>
          <w:color w:val="000000" w:themeColor="text1"/>
          <w:sz w:val="28"/>
          <w:szCs w:val="28"/>
        </w:rPr>
        <w:t>Đánh giá về việc bảo đảm quyền con người, quyền công dân và công bằng xã hội</w:t>
      </w:r>
    </w:p>
    <w:p w14:paraId="2E82AB81" w14:textId="311087E7" w:rsidR="007F266C" w:rsidRPr="007F266C" w:rsidRDefault="007F266C" w:rsidP="007F266C">
      <w:pPr>
        <w:spacing w:before="120" w:after="120" w:line="320" w:lineRule="exact"/>
        <w:ind w:firstLine="567"/>
        <w:jc w:val="both"/>
        <w:rPr>
          <w:rFonts w:ascii="Times New Roman" w:eastAsia="Times New Roman" w:hAnsi="Times New Roman" w:cs="Times New Roman"/>
          <w:color w:val="000000" w:themeColor="text1"/>
          <w:sz w:val="28"/>
          <w:szCs w:val="28"/>
        </w:rPr>
      </w:pPr>
      <w:r w:rsidRPr="007F266C">
        <w:rPr>
          <w:rFonts w:ascii="Times New Roman" w:eastAsia="Times New Roman" w:hAnsi="Times New Roman" w:cs="Times New Roman"/>
          <w:color w:val="000000" w:themeColor="text1"/>
          <w:sz w:val="28"/>
          <w:szCs w:val="28"/>
        </w:rPr>
        <w:lastRenderedPageBreak/>
        <w:t xml:space="preserve">Giải pháp hỗ trợ 100% học phí đối với người học các ngành, nghề trọng điểm góp phần bảo đảm quyền học tập của công </w:t>
      </w:r>
      <w:r w:rsidR="00B11C1A">
        <w:rPr>
          <w:rFonts w:ascii="Times New Roman" w:eastAsia="Times New Roman" w:hAnsi="Times New Roman" w:cs="Times New Roman"/>
          <w:color w:val="000000" w:themeColor="text1"/>
          <w:sz w:val="28"/>
          <w:szCs w:val="28"/>
        </w:rPr>
        <w:t>dân theo quy định của Hiến pháp</w:t>
      </w:r>
      <w:r w:rsidRPr="007F266C">
        <w:rPr>
          <w:rFonts w:ascii="Times New Roman" w:eastAsia="Times New Roman" w:hAnsi="Times New Roman" w:cs="Times New Roman"/>
          <w:color w:val="000000" w:themeColor="text1"/>
          <w:sz w:val="28"/>
          <w:szCs w:val="28"/>
        </w:rPr>
        <w:t>.</w:t>
      </w:r>
    </w:p>
    <w:p w14:paraId="5FC421A5" w14:textId="47626498" w:rsidR="007F266C" w:rsidRPr="007F266C" w:rsidRDefault="00B11C1A" w:rsidP="007F266C">
      <w:pPr>
        <w:spacing w:before="120" w:after="120" w:line="32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Giải pháp</w:t>
      </w:r>
      <w:r w:rsidR="007F266C" w:rsidRPr="007F266C">
        <w:rPr>
          <w:rFonts w:ascii="Times New Roman" w:eastAsia="Times New Roman" w:hAnsi="Times New Roman" w:cs="Times New Roman"/>
          <w:color w:val="000000" w:themeColor="text1"/>
          <w:sz w:val="28"/>
          <w:szCs w:val="28"/>
        </w:rPr>
        <w:t xml:space="preserve"> giúp giảm gánh nặng chi phí học tập cho người học và gia đình, đặc biệt đối với học sinh thuộc nhóm thu nhập thấp, người có hoàn cảnh khó khăn. Qua đó, góp phần mở rộng cơ hội tiếp cận giáo dục nghề nghiệp, nâng cao trình độ kỹ năng nghề và tăng khả năng tìm kiếm việc làm ổn định, cải thiện thu nhập và chấ</w:t>
      </w:r>
      <w:r w:rsidR="0010599F">
        <w:rPr>
          <w:rFonts w:ascii="Times New Roman" w:eastAsia="Times New Roman" w:hAnsi="Times New Roman" w:cs="Times New Roman"/>
          <w:color w:val="000000" w:themeColor="text1"/>
          <w:sz w:val="28"/>
          <w:szCs w:val="28"/>
        </w:rPr>
        <w:t xml:space="preserve">t lượng cuộc sống của người dân; </w:t>
      </w:r>
      <w:r w:rsidR="007F266C" w:rsidRPr="007F266C">
        <w:rPr>
          <w:rFonts w:ascii="Times New Roman" w:eastAsia="Times New Roman" w:hAnsi="Times New Roman" w:cs="Times New Roman"/>
          <w:color w:val="000000" w:themeColor="text1"/>
          <w:sz w:val="28"/>
          <w:szCs w:val="28"/>
        </w:rPr>
        <w:t>góp phần nâng cao vị thế của giáo dục nghề nghiệp, tạo sự bình đẳng hơn giữa giáo dục nghề nghiệp và giáo dục đại học trong lựa chọn học tập của người học, thúc đẩy phân luồng học sinh sau trung học theo định hướng phù hợp với năng lực, nhu cầu xã hội và yêu cầu phát triển nguồn nhân lực của Thủ đô.</w:t>
      </w:r>
    </w:p>
    <w:p w14:paraId="2E0D1723" w14:textId="77777777" w:rsidR="007F266C" w:rsidRPr="007F266C" w:rsidRDefault="007F266C" w:rsidP="007F266C">
      <w:pPr>
        <w:spacing w:before="120" w:after="120" w:line="320" w:lineRule="exact"/>
        <w:ind w:firstLine="567"/>
        <w:jc w:val="both"/>
        <w:rPr>
          <w:rFonts w:ascii="Times New Roman" w:eastAsia="Times New Roman" w:hAnsi="Times New Roman" w:cs="Times New Roman"/>
          <w:color w:val="000000" w:themeColor="text1"/>
          <w:sz w:val="28"/>
          <w:szCs w:val="28"/>
        </w:rPr>
      </w:pPr>
      <w:r w:rsidRPr="007F266C">
        <w:rPr>
          <w:rFonts w:ascii="Times New Roman" w:eastAsia="Times New Roman" w:hAnsi="Times New Roman" w:cs="Times New Roman"/>
          <w:color w:val="000000" w:themeColor="text1"/>
          <w:sz w:val="28"/>
          <w:szCs w:val="28"/>
        </w:rPr>
        <w:t>Giải pháp có tác động tích cực đối với phát triển bền vững của Thủ đô thông qua việc đầu tư phát triển nguồn nhân lực kỹ thuật chất lượng cao phục vụ các ngành, lĩnh vực ưu tiên như công nghệ cao, chuyển đổi số, công nghiệp văn hóa, y tế, du lịch và dịch vụ hiện đại. Đây là nền tảng quan trọng để nâng cao năng suất lao động, năng lực cạnh tranh và khả năng thích ứng của nền kinh tế trong bối cảnh hội nhập quốc tế và cuộc Cách mạng công nghiệp lần thứ tư.</w:t>
      </w:r>
    </w:p>
    <w:p w14:paraId="08893836" w14:textId="1CC19F3B" w:rsidR="007F266C" w:rsidRPr="007F266C" w:rsidRDefault="007F266C" w:rsidP="007F266C">
      <w:pPr>
        <w:spacing w:before="120" w:after="120" w:line="320" w:lineRule="exact"/>
        <w:ind w:firstLine="567"/>
        <w:jc w:val="both"/>
        <w:rPr>
          <w:rFonts w:ascii="Times New Roman" w:eastAsia="Times New Roman" w:hAnsi="Times New Roman" w:cs="Times New Roman"/>
          <w:color w:val="000000" w:themeColor="text1"/>
          <w:sz w:val="28"/>
          <w:szCs w:val="28"/>
        </w:rPr>
      </w:pPr>
      <w:r w:rsidRPr="007F266C">
        <w:rPr>
          <w:rFonts w:ascii="Times New Roman" w:eastAsia="Times New Roman" w:hAnsi="Times New Roman" w:cs="Times New Roman"/>
          <w:color w:val="000000" w:themeColor="text1"/>
          <w:sz w:val="28"/>
          <w:szCs w:val="28"/>
        </w:rPr>
        <w:t>Giải pháp tạo điều kiện thúc đẩy đào tạo các ngành, nghề thuộc lĩnh vực công nghiệp văn hóa, du lịch, nghệ thuật, dịch vụ và bảo tồn giá trị truyền thống của Thủ đô. Qua đó, góp phần giữ gìn, phát huy bản sắc văn hóa Thăng L</w:t>
      </w:r>
      <w:r w:rsidR="0010599F">
        <w:rPr>
          <w:rFonts w:ascii="Times New Roman" w:eastAsia="Times New Roman" w:hAnsi="Times New Roman" w:cs="Times New Roman"/>
          <w:color w:val="000000" w:themeColor="text1"/>
          <w:sz w:val="28"/>
          <w:szCs w:val="28"/>
        </w:rPr>
        <w:t>ong -</w:t>
      </w:r>
      <w:r w:rsidRPr="007F266C">
        <w:rPr>
          <w:rFonts w:ascii="Times New Roman" w:eastAsia="Times New Roman" w:hAnsi="Times New Roman" w:cs="Times New Roman"/>
          <w:color w:val="000000" w:themeColor="text1"/>
          <w:sz w:val="28"/>
          <w:szCs w:val="28"/>
        </w:rPr>
        <w:t xml:space="preserve"> Hà Nội và xây dựng hình ảnh người Hà Nội thanh lịch, văn minh trong giai đoạn phát triển mới.</w:t>
      </w:r>
    </w:p>
    <w:p w14:paraId="4E9E6EF8" w14:textId="6214B1C4" w:rsidR="007F266C" w:rsidRPr="007F266C" w:rsidRDefault="007F266C" w:rsidP="008D284E">
      <w:pPr>
        <w:spacing w:before="120" w:after="120" w:line="320" w:lineRule="exact"/>
        <w:ind w:firstLine="567"/>
        <w:jc w:val="both"/>
        <w:rPr>
          <w:rFonts w:ascii="Times New Roman" w:eastAsia="Times New Roman" w:hAnsi="Times New Roman" w:cs="Times New Roman"/>
          <w:i/>
          <w:color w:val="000000" w:themeColor="text1"/>
          <w:sz w:val="28"/>
          <w:szCs w:val="28"/>
        </w:rPr>
      </w:pPr>
      <w:r w:rsidRPr="007F266C">
        <w:rPr>
          <w:rFonts w:ascii="Times New Roman" w:eastAsia="Times New Roman" w:hAnsi="Times New Roman" w:cs="Times New Roman"/>
          <w:i/>
          <w:color w:val="000000" w:themeColor="text1"/>
          <w:sz w:val="28"/>
          <w:szCs w:val="28"/>
        </w:rPr>
        <w:t>d) Đánh giá về việc bảo đảm việc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 bảo đảm cơ chế kiểm tra, giám sát và trách nhiệm giải trình</w:t>
      </w:r>
    </w:p>
    <w:p w14:paraId="1EE00AA1" w14:textId="2594E929" w:rsidR="007F266C" w:rsidRPr="007F266C" w:rsidRDefault="007F266C" w:rsidP="007F266C">
      <w:pPr>
        <w:spacing w:before="120" w:after="120" w:line="320" w:lineRule="exact"/>
        <w:ind w:firstLine="567"/>
        <w:jc w:val="both"/>
        <w:rPr>
          <w:rFonts w:ascii="Times New Roman" w:eastAsia="Times New Roman" w:hAnsi="Times New Roman" w:cs="Times New Roman"/>
          <w:color w:val="000000" w:themeColor="text1"/>
          <w:sz w:val="28"/>
          <w:szCs w:val="28"/>
        </w:rPr>
      </w:pPr>
      <w:r w:rsidRPr="007F266C">
        <w:rPr>
          <w:rFonts w:ascii="Times New Roman" w:eastAsia="Times New Roman" w:hAnsi="Times New Roman" w:cs="Times New Roman"/>
          <w:color w:val="000000" w:themeColor="text1"/>
          <w:sz w:val="28"/>
          <w:szCs w:val="28"/>
        </w:rPr>
        <w:t xml:space="preserve">Giải pháp hỗ trợ </w:t>
      </w:r>
      <w:r w:rsidR="004C0BD4">
        <w:rPr>
          <w:rFonts w:ascii="Times New Roman" w:eastAsia="Times New Roman" w:hAnsi="Times New Roman" w:cs="Times New Roman"/>
          <w:sz w:val="28"/>
          <w:szCs w:val="28"/>
        </w:rPr>
        <w:t>từ 50% đến 70%</w:t>
      </w:r>
      <w:r w:rsidRPr="007F266C">
        <w:rPr>
          <w:rFonts w:ascii="Times New Roman" w:eastAsia="Times New Roman" w:hAnsi="Times New Roman" w:cs="Times New Roman"/>
          <w:color w:val="000000" w:themeColor="text1"/>
          <w:sz w:val="28"/>
          <w:szCs w:val="28"/>
        </w:rPr>
        <w:t xml:space="preserve"> học phí đối với người học các ngành, nghề trọng điểm được xây dựng và triển khai trên cơ sở tuân thủ quy định của pháp luật về tổ chức chính quyền địa phương, giáo dục nghề nghiệp, ngân sách nhà nước và các quy định có liên quan, bảo đảm tính thống nhất trong hệ thống pháp luật và trong tổ chức thực hiện giữa Trung ương và địa phương.</w:t>
      </w:r>
    </w:p>
    <w:p w14:paraId="0F52DB2D" w14:textId="2BBA7FF3" w:rsidR="007F266C" w:rsidRPr="007F266C" w:rsidRDefault="007F266C" w:rsidP="007F266C">
      <w:pPr>
        <w:spacing w:before="120" w:after="120" w:line="320" w:lineRule="exact"/>
        <w:ind w:firstLine="567"/>
        <w:jc w:val="both"/>
        <w:rPr>
          <w:rFonts w:ascii="Times New Roman" w:eastAsia="Times New Roman" w:hAnsi="Times New Roman" w:cs="Times New Roman"/>
          <w:color w:val="000000" w:themeColor="text1"/>
          <w:sz w:val="28"/>
          <w:szCs w:val="28"/>
        </w:rPr>
      </w:pPr>
      <w:r w:rsidRPr="007F266C">
        <w:rPr>
          <w:rFonts w:ascii="Times New Roman" w:eastAsia="Times New Roman" w:hAnsi="Times New Roman" w:cs="Times New Roman"/>
          <w:color w:val="000000" w:themeColor="text1"/>
          <w:sz w:val="28"/>
          <w:szCs w:val="28"/>
        </w:rPr>
        <w:t xml:space="preserve">Chính sách xác định rõ trách nhiệm của Hội đồng nhân dân Thành phố, Ủy ban nhân dân Thành </w:t>
      </w:r>
      <w:r w:rsidR="0010599F">
        <w:rPr>
          <w:rFonts w:ascii="Times New Roman" w:eastAsia="Times New Roman" w:hAnsi="Times New Roman" w:cs="Times New Roman"/>
          <w:color w:val="000000" w:themeColor="text1"/>
          <w:sz w:val="28"/>
          <w:szCs w:val="28"/>
        </w:rPr>
        <w:t xml:space="preserve">phố, các sở, ngành liên quan, Ủy ban nhân dân các xã, phường, các trường trung cấp, cao đẳng trên địa bàn Thành phố </w:t>
      </w:r>
      <w:r w:rsidRPr="007F266C">
        <w:rPr>
          <w:rFonts w:ascii="Times New Roman" w:eastAsia="Times New Roman" w:hAnsi="Times New Roman" w:cs="Times New Roman"/>
          <w:color w:val="000000" w:themeColor="text1"/>
          <w:sz w:val="28"/>
          <w:szCs w:val="28"/>
        </w:rPr>
        <w:t>trong từng khâu tổ chức thực hiện, từ xây dựng danh mục ngành, nghề trọng điểm, xác định đối tượng thụ hưởng, phân bổ kinh phí đến công tác kiểm tra, giám sát và tổng hợp kết quả thực hiện. Việc phân công rõ trách nhiệm và cơ chế phối hợp giữa các cơ quan, đơn vị góp phần nâng cao hiệu lực, hiệu quả quản lý nhà nước, bảo đảm quá trình triển khai chính sách được đồng bộ, thông suốt và hạn chế chồn</w:t>
      </w:r>
      <w:r w:rsidR="0010599F">
        <w:rPr>
          <w:rFonts w:ascii="Times New Roman" w:eastAsia="Times New Roman" w:hAnsi="Times New Roman" w:cs="Times New Roman"/>
          <w:color w:val="000000" w:themeColor="text1"/>
          <w:sz w:val="28"/>
          <w:szCs w:val="28"/>
        </w:rPr>
        <w:t xml:space="preserve">g chéo trong thực hiện nhiệm vụ, </w:t>
      </w:r>
      <w:r w:rsidR="0010599F" w:rsidRPr="0010599F">
        <w:rPr>
          <w:rFonts w:ascii="Times New Roman" w:eastAsia="Times New Roman" w:hAnsi="Times New Roman" w:cs="Times New Roman"/>
          <w:color w:val="000000" w:themeColor="text1"/>
          <w:sz w:val="28"/>
          <w:szCs w:val="28"/>
        </w:rPr>
        <w:t>bảo đảm cơ chế kiểm tra, giám sát và trách nhiệm giải trình</w:t>
      </w:r>
      <w:r w:rsidR="0010599F">
        <w:rPr>
          <w:rFonts w:ascii="Times New Roman" w:eastAsia="Times New Roman" w:hAnsi="Times New Roman" w:cs="Times New Roman"/>
          <w:color w:val="000000" w:themeColor="text1"/>
          <w:sz w:val="28"/>
          <w:szCs w:val="28"/>
        </w:rPr>
        <w:t>.</w:t>
      </w:r>
    </w:p>
    <w:p w14:paraId="04F87527" w14:textId="25F7F6CF" w:rsidR="00E04ACD" w:rsidRDefault="00E04ACD" w:rsidP="006C37B2">
      <w:pPr>
        <w:spacing w:before="120" w:after="120" w:line="320" w:lineRule="exact"/>
        <w:ind w:firstLine="567"/>
        <w:jc w:val="both"/>
        <w:rPr>
          <w:rFonts w:ascii="Times New Roman" w:eastAsia="Times New Roman" w:hAnsi="Times New Roman" w:cs="Times New Roman"/>
          <w:color w:val="000000" w:themeColor="text1"/>
          <w:sz w:val="28"/>
          <w:szCs w:val="28"/>
        </w:rPr>
      </w:pPr>
      <w:r w:rsidRPr="0010599F">
        <w:rPr>
          <w:rFonts w:ascii="Times New Roman" w:eastAsia="Times New Roman" w:hAnsi="Times New Roman" w:cs="Times New Roman"/>
          <w:b/>
          <w:color w:val="000000" w:themeColor="text1"/>
          <w:sz w:val="28"/>
          <w:szCs w:val="28"/>
        </w:rPr>
        <w:lastRenderedPageBreak/>
        <w:t>1.2. Giải pháp 2:</w:t>
      </w:r>
      <w:r w:rsidRPr="00E04ACD">
        <w:rPr>
          <w:rFonts w:ascii="Times New Roman" w:eastAsia="Times New Roman" w:hAnsi="Times New Roman" w:cs="Times New Roman"/>
          <w:color w:val="000000" w:themeColor="text1"/>
          <w:sz w:val="28"/>
          <w:szCs w:val="28"/>
        </w:rPr>
        <w:t xml:space="preserve"> Hỗ trợ </w:t>
      </w:r>
      <w:r w:rsidR="004C0BD4">
        <w:rPr>
          <w:rFonts w:ascii="Times New Roman" w:eastAsia="Times New Roman" w:hAnsi="Times New Roman" w:cs="Times New Roman"/>
          <w:sz w:val="28"/>
          <w:szCs w:val="28"/>
        </w:rPr>
        <w:t>100%</w:t>
      </w:r>
      <w:r w:rsidR="004C0BD4" w:rsidRPr="00635E0C">
        <w:rPr>
          <w:rFonts w:ascii="Times New Roman" w:eastAsia="Times New Roman" w:hAnsi="Times New Roman" w:cs="Times New Roman"/>
          <w:sz w:val="28"/>
          <w:szCs w:val="28"/>
        </w:rPr>
        <w:t xml:space="preserve"> học phí đối với người học</w:t>
      </w:r>
      <w:r w:rsidR="004C0BD4">
        <w:rPr>
          <w:rFonts w:ascii="Times New Roman" w:eastAsia="Times New Roman" w:hAnsi="Times New Roman" w:cs="Times New Roman"/>
          <w:sz w:val="28"/>
          <w:szCs w:val="28"/>
        </w:rPr>
        <w:t xml:space="preserve"> tốt nghiệp THPT hoặc tương đương tham gia học</w:t>
      </w:r>
      <w:r w:rsidR="004C0BD4" w:rsidRPr="00635E0C">
        <w:rPr>
          <w:rFonts w:ascii="Times New Roman" w:eastAsia="Times New Roman" w:hAnsi="Times New Roman" w:cs="Times New Roman"/>
          <w:sz w:val="28"/>
          <w:szCs w:val="28"/>
        </w:rPr>
        <w:t xml:space="preserve"> các ngành, nghề trọng điểm</w:t>
      </w:r>
      <w:r w:rsidR="004C0BD4">
        <w:rPr>
          <w:rFonts w:ascii="Times New Roman" w:eastAsia="Times New Roman" w:hAnsi="Times New Roman" w:cs="Times New Roman"/>
          <w:sz w:val="28"/>
          <w:szCs w:val="28"/>
        </w:rPr>
        <w:t xml:space="preserve"> trình độ trung cấp, trình độ cao đẳng </w:t>
      </w:r>
      <w:r w:rsidR="004C0BD4" w:rsidRPr="003140C5">
        <w:rPr>
          <w:rFonts w:ascii="Times New Roman" w:eastAsia="Times New Roman" w:hAnsi="Times New Roman" w:cs="Times New Roman"/>
          <w:color w:val="000000" w:themeColor="text1"/>
          <w:sz w:val="28"/>
          <w:szCs w:val="28"/>
        </w:rPr>
        <w:t xml:space="preserve">tại các </w:t>
      </w:r>
      <w:r w:rsidR="004C0BD4">
        <w:rPr>
          <w:rFonts w:ascii="Times New Roman" w:eastAsia="Times New Roman" w:hAnsi="Times New Roman" w:cs="Times New Roman"/>
          <w:color w:val="000000" w:themeColor="text1"/>
          <w:sz w:val="28"/>
          <w:szCs w:val="28"/>
        </w:rPr>
        <w:t>trường trung cấp, trường cao đẳng</w:t>
      </w:r>
      <w:r w:rsidR="004C0BD4" w:rsidRPr="003140C5">
        <w:rPr>
          <w:rFonts w:ascii="Times New Roman" w:eastAsia="Times New Roman" w:hAnsi="Times New Roman" w:cs="Times New Roman"/>
          <w:color w:val="000000" w:themeColor="text1"/>
          <w:sz w:val="28"/>
          <w:szCs w:val="28"/>
        </w:rPr>
        <w:t xml:space="preserve"> trên địa bàn Thành phố tuyển sinh trong giai đoạn 2026-2031</w:t>
      </w:r>
      <w:r w:rsidR="004C0BD4">
        <w:rPr>
          <w:rFonts w:ascii="Times New Roman" w:eastAsia="Times New Roman" w:hAnsi="Times New Roman" w:cs="Times New Roman"/>
          <w:sz w:val="28"/>
          <w:szCs w:val="28"/>
        </w:rPr>
        <w:t xml:space="preserve"> (các ngành, nghề trọng điểm theo quy định của thành phố Hà Nội)</w:t>
      </w:r>
    </w:p>
    <w:p w14:paraId="0D3DB8B4" w14:textId="77777777" w:rsidR="00E04ACD" w:rsidRPr="004C0BD4" w:rsidRDefault="00E04ACD" w:rsidP="00E04ACD">
      <w:pPr>
        <w:spacing w:before="120" w:after="120" w:line="320" w:lineRule="exact"/>
        <w:ind w:firstLine="567"/>
        <w:jc w:val="both"/>
        <w:rPr>
          <w:rFonts w:ascii="Times New Roman" w:eastAsia="Times New Roman" w:hAnsi="Times New Roman" w:cs="Times New Roman"/>
          <w:i/>
          <w:color w:val="000000" w:themeColor="text1"/>
          <w:sz w:val="28"/>
          <w:szCs w:val="28"/>
        </w:rPr>
      </w:pPr>
      <w:r w:rsidRPr="004C0BD4">
        <w:rPr>
          <w:rFonts w:ascii="Times New Roman" w:eastAsia="Times New Roman" w:hAnsi="Times New Roman" w:cs="Times New Roman"/>
          <w:i/>
          <w:color w:val="000000" w:themeColor="text1"/>
          <w:sz w:val="28"/>
          <w:szCs w:val="28"/>
        </w:rPr>
        <w:t>a) Tác động đối với hệ thống pháp luật được đánh giá trên cơ sở phân tích về tính hợp hiến, sự phù hợp với Luật Thủ đô, tính cân đối, hợp lý với hệ thống pháp luật của chính sách; tính tương thích với các điều ước quốc tế có liên quan mà nước Cộng hòa xã hội chủ nghĩa Việt Nam là thành viên</w:t>
      </w:r>
    </w:p>
    <w:p w14:paraId="52C7A60F" w14:textId="77777777" w:rsidR="00257C56" w:rsidRPr="00257C56" w:rsidRDefault="00257C56" w:rsidP="00257C56">
      <w:pPr>
        <w:spacing w:before="120" w:after="120" w:line="320" w:lineRule="exact"/>
        <w:ind w:firstLine="567"/>
        <w:jc w:val="both"/>
        <w:rPr>
          <w:rFonts w:ascii="Times New Roman" w:eastAsia="Times New Roman" w:hAnsi="Times New Roman" w:cs="Times New Roman"/>
          <w:color w:val="000000" w:themeColor="text1"/>
          <w:sz w:val="28"/>
          <w:szCs w:val="28"/>
        </w:rPr>
      </w:pPr>
      <w:r w:rsidRPr="00257C56">
        <w:rPr>
          <w:rFonts w:ascii="Times New Roman" w:eastAsia="Times New Roman" w:hAnsi="Times New Roman" w:cs="Times New Roman"/>
          <w:color w:val="000000" w:themeColor="text1"/>
          <w:sz w:val="28"/>
          <w:szCs w:val="28"/>
        </w:rPr>
        <w:t>Giải pháp hỗ trợ 100% học phí có cơ sở pháp lý, tính hợp hiến, tính thống nhất với hệ thống pháp luật và tính tương thích với các điều ước quốc tế tương tự như Giải pháp 1, do đều được xây dựng trên cơ sở cụ thể hóa quy định tại điểm d khoản 2 Điều 25 Luật Thủ đô năm 2026 về chính sách hỗ trợ học phí đối với người học các ngành, nghề trọng điểm.</w:t>
      </w:r>
    </w:p>
    <w:p w14:paraId="6E5993DE" w14:textId="27709289" w:rsidR="00257C56" w:rsidRPr="00257C56" w:rsidRDefault="00257C56" w:rsidP="00257C56">
      <w:pPr>
        <w:spacing w:before="120" w:after="120" w:line="320" w:lineRule="exact"/>
        <w:ind w:firstLine="567"/>
        <w:jc w:val="both"/>
        <w:rPr>
          <w:rFonts w:ascii="Times New Roman" w:eastAsia="Times New Roman" w:hAnsi="Times New Roman" w:cs="Times New Roman"/>
          <w:color w:val="000000" w:themeColor="text1"/>
          <w:sz w:val="28"/>
          <w:szCs w:val="28"/>
        </w:rPr>
      </w:pPr>
      <w:r w:rsidRPr="00257C56">
        <w:rPr>
          <w:rFonts w:ascii="Times New Roman" w:eastAsia="Times New Roman" w:hAnsi="Times New Roman" w:cs="Times New Roman"/>
          <w:color w:val="000000" w:themeColor="text1"/>
          <w:sz w:val="28"/>
          <w:szCs w:val="28"/>
        </w:rPr>
        <w:t xml:space="preserve">So với Giải pháp 1, Giải pháp 2 có mức hỗ trợ cao hơn nên tác động chính sách mạnh hơn trong việc bảo đảm quyền học tập, mở rộng cơ hội tiếp cận giáo dục nghề nghiệp và thúc đẩy phân luồng học sinh sau trung học. Việc miễn toàn bộ học phí góp phần </w:t>
      </w:r>
      <w:r>
        <w:rPr>
          <w:rFonts w:ascii="Times New Roman" w:eastAsia="Times New Roman" w:hAnsi="Times New Roman" w:cs="Times New Roman"/>
          <w:color w:val="000000" w:themeColor="text1"/>
          <w:sz w:val="28"/>
          <w:szCs w:val="28"/>
        </w:rPr>
        <w:t>khuyến khích, thu hút người học tham gia học các</w:t>
      </w:r>
      <w:r w:rsidRPr="00257C56">
        <w:rPr>
          <w:rFonts w:ascii="Times New Roman" w:eastAsia="Times New Roman" w:hAnsi="Times New Roman" w:cs="Times New Roman"/>
          <w:color w:val="000000" w:themeColor="text1"/>
          <w:sz w:val="28"/>
          <w:szCs w:val="28"/>
        </w:rPr>
        <w:t xml:space="preserve"> ngành, nghề trọng điểm mà Thành phố có nhu cầu nhân lực lớn, phù hợp với chủ trương phát triển nguồn nhân lực chất lượng cao của Trung ương và Thành phố.</w:t>
      </w:r>
    </w:p>
    <w:p w14:paraId="718943E3" w14:textId="4A09D1DF" w:rsidR="00E04ACD" w:rsidRDefault="00257C56" w:rsidP="00257C56">
      <w:pPr>
        <w:spacing w:before="120" w:after="120" w:line="320" w:lineRule="exact"/>
        <w:ind w:firstLine="567"/>
        <w:jc w:val="both"/>
        <w:rPr>
          <w:rFonts w:ascii="Times New Roman" w:eastAsia="Times New Roman" w:hAnsi="Times New Roman" w:cs="Times New Roman"/>
          <w:color w:val="000000" w:themeColor="text1"/>
          <w:sz w:val="28"/>
          <w:szCs w:val="28"/>
        </w:rPr>
      </w:pPr>
      <w:r w:rsidRPr="00257C56">
        <w:rPr>
          <w:rFonts w:ascii="Times New Roman" w:eastAsia="Times New Roman" w:hAnsi="Times New Roman" w:cs="Times New Roman"/>
          <w:color w:val="000000" w:themeColor="text1"/>
          <w:sz w:val="28"/>
          <w:szCs w:val="28"/>
        </w:rPr>
        <w:t>Tuy nhiên, do phạm vi hỗ trợ toàn phần nên giải pháp này đòi hỏi nguồn ngân sách lớn hơn, yêu cầu cơ chế xác định đối tượng, ngành, nghề thụ hưởng và tổ chức thực hiện chặt chẽ để bảo đảm tính khả thi, hiệu quả và bền vững của chính sách trong dài hạn.</w:t>
      </w:r>
    </w:p>
    <w:p w14:paraId="65B3E478" w14:textId="22E9F5E2" w:rsidR="00E04ACD" w:rsidRPr="00257C56" w:rsidRDefault="008D284E" w:rsidP="006C37B2">
      <w:pPr>
        <w:spacing w:before="120" w:after="120" w:line="320" w:lineRule="exact"/>
        <w:ind w:firstLine="567"/>
        <w:jc w:val="both"/>
        <w:rPr>
          <w:rFonts w:ascii="Times New Roman" w:eastAsia="Times New Roman" w:hAnsi="Times New Roman" w:cs="Times New Roman"/>
          <w:i/>
          <w:color w:val="000000" w:themeColor="text1"/>
          <w:sz w:val="28"/>
          <w:szCs w:val="28"/>
        </w:rPr>
      </w:pPr>
      <w:r w:rsidRPr="00257C56">
        <w:rPr>
          <w:rFonts w:ascii="Times New Roman" w:eastAsia="Times New Roman" w:hAnsi="Times New Roman" w:cs="Times New Roman"/>
          <w:i/>
          <w:color w:val="000000" w:themeColor="text1"/>
          <w:sz w:val="28"/>
          <w:szCs w:val="28"/>
        </w:rPr>
        <w:t>b) Đánh giá về yêu cầu, sự phù hợp của việc phân định thẩm quyền giữa các cơ quan, đơn vị, phân cấp nhiệm vụ, quyền hạn cho các cơ quan, đơn vị; tác động kinh tế, xã hội đối với vùng Thủ đô (nếu có); tác động, ảnh hưởng đến ổn định kinh tế vĩ mô, an toàn tài chính quốc gia, nguyên tắc thị trường.</w:t>
      </w:r>
    </w:p>
    <w:p w14:paraId="4E47E0C3" w14:textId="285363BE" w:rsidR="00257C56" w:rsidRPr="00257C56" w:rsidRDefault="00257C56" w:rsidP="00257C56">
      <w:pPr>
        <w:spacing w:before="120" w:after="120" w:line="320" w:lineRule="exact"/>
        <w:ind w:firstLine="567"/>
        <w:jc w:val="both"/>
        <w:rPr>
          <w:rFonts w:ascii="Times New Roman" w:eastAsia="Times New Roman" w:hAnsi="Times New Roman" w:cs="Times New Roman"/>
          <w:color w:val="000000" w:themeColor="text1"/>
          <w:sz w:val="28"/>
          <w:szCs w:val="28"/>
        </w:rPr>
      </w:pPr>
      <w:r w:rsidRPr="00257C56">
        <w:rPr>
          <w:rFonts w:ascii="Times New Roman" w:eastAsia="Times New Roman" w:hAnsi="Times New Roman" w:cs="Times New Roman"/>
          <w:color w:val="000000" w:themeColor="text1"/>
          <w:sz w:val="28"/>
          <w:szCs w:val="28"/>
        </w:rPr>
        <w:t xml:space="preserve">Giải pháp 2 có cơ chế phân định thẩm quyền, phân cấp nhiệm vụ và tổ chức thực hiện tương tự Giải pháp 1, bảo đảm phù hợp với chức năng, nhiệm vụ của Hội đồng nhân dân Thành phố, Ủy ban nhân dân Thành phố, các sở, </w:t>
      </w:r>
      <w:r>
        <w:rPr>
          <w:rFonts w:ascii="Times New Roman" w:eastAsia="Times New Roman" w:hAnsi="Times New Roman" w:cs="Times New Roman"/>
          <w:color w:val="000000" w:themeColor="text1"/>
          <w:sz w:val="28"/>
          <w:szCs w:val="28"/>
        </w:rPr>
        <w:t xml:space="preserve">ban, </w:t>
      </w:r>
      <w:r w:rsidRPr="00257C56">
        <w:rPr>
          <w:rFonts w:ascii="Times New Roman" w:eastAsia="Times New Roman" w:hAnsi="Times New Roman" w:cs="Times New Roman"/>
          <w:color w:val="000000" w:themeColor="text1"/>
          <w:sz w:val="28"/>
          <w:szCs w:val="28"/>
        </w:rPr>
        <w:t>ngành</w:t>
      </w:r>
      <w:r>
        <w:rPr>
          <w:rFonts w:ascii="Times New Roman" w:eastAsia="Times New Roman" w:hAnsi="Times New Roman" w:cs="Times New Roman"/>
          <w:color w:val="000000" w:themeColor="text1"/>
          <w:sz w:val="28"/>
          <w:szCs w:val="28"/>
        </w:rPr>
        <w:t>, UBND các xã, phường</w:t>
      </w:r>
      <w:r w:rsidRPr="00257C56">
        <w:rPr>
          <w:rFonts w:ascii="Times New Roman" w:eastAsia="Times New Roman" w:hAnsi="Times New Roman" w:cs="Times New Roman"/>
          <w:color w:val="000000" w:themeColor="text1"/>
          <w:sz w:val="28"/>
          <w:szCs w:val="28"/>
        </w:rPr>
        <w:t xml:space="preserve"> và </w:t>
      </w:r>
      <w:r>
        <w:rPr>
          <w:rFonts w:ascii="Times New Roman" w:eastAsia="Times New Roman" w:hAnsi="Times New Roman" w:cs="Times New Roman"/>
          <w:color w:val="000000" w:themeColor="text1"/>
          <w:sz w:val="28"/>
          <w:szCs w:val="28"/>
        </w:rPr>
        <w:t>các trường trung cấp, cao đẳng trên địa bàn Thành phố</w:t>
      </w:r>
      <w:r w:rsidRPr="00257C56">
        <w:rPr>
          <w:rFonts w:ascii="Times New Roman" w:eastAsia="Times New Roman" w:hAnsi="Times New Roman" w:cs="Times New Roman"/>
          <w:color w:val="000000" w:themeColor="text1"/>
          <w:sz w:val="28"/>
          <w:szCs w:val="28"/>
        </w:rPr>
        <w:t xml:space="preserve"> theo quy định của pháp luật.</w:t>
      </w:r>
    </w:p>
    <w:p w14:paraId="5E4C4175" w14:textId="6E4EE214" w:rsidR="00257C56" w:rsidRPr="00257C56" w:rsidRDefault="00257C56" w:rsidP="00257C56">
      <w:pPr>
        <w:spacing w:before="120" w:after="120" w:line="320" w:lineRule="exact"/>
        <w:ind w:firstLine="567"/>
        <w:jc w:val="both"/>
        <w:rPr>
          <w:rFonts w:ascii="Times New Roman" w:eastAsia="Times New Roman" w:hAnsi="Times New Roman" w:cs="Times New Roman"/>
          <w:color w:val="000000" w:themeColor="text1"/>
          <w:sz w:val="28"/>
          <w:szCs w:val="28"/>
        </w:rPr>
      </w:pPr>
      <w:r w:rsidRPr="00257C56">
        <w:rPr>
          <w:rFonts w:ascii="Times New Roman" w:eastAsia="Times New Roman" w:hAnsi="Times New Roman" w:cs="Times New Roman"/>
          <w:color w:val="000000" w:themeColor="text1"/>
          <w:sz w:val="28"/>
          <w:szCs w:val="28"/>
        </w:rPr>
        <w:t xml:space="preserve">Về tác động kinh tế - xã hội, do mức hỗ trợ 100% học phí nên giải pháp có khả năng tạo tác động mạnh hơn trong việc thu hút người học tham gia </w:t>
      </w:r>
      <w:r>
        <w:rPr>
          <w:rFonts w:ascii="Times New Roman" w:eastAsia="Times New Roman" w:hAnsi="Times New Roman" w:cs="Times New Roman"/>
          <w:color w:val="000000" w:themeColor="text1"/>
          <w:sz w:val="28"/>
          <w:szCs w:val="28"/>
        </w:rPr>
        <w:t>học các ngành, nghề trọng điểm trình độ trung cấp, trình độ cao đẳng</w:t>
      </w:r>
      <w:r w:rsidRPr="00257C56">
        <w:rPr>
          <w:rFonts w:ascii="Times New Roman" w:eastAsia="Times New Roman" w:hAnsi="Times New Roman" w:cs="Times New Roman"/>
          <w:color w:val="000000" w:themeColor="text1"/>
          <w:sz w:val="28"/>
          <w:szCs w:val="28"/>
        </w:rPr>
        <w:t xml:space="preserve">, đặc biệt đối với các nhóm đối tượng có hoàn cảnh khó khăn hoặc chịu áp lực chi phí học tập. </w:t>
      </w:r>
      <w:r>
        <w:rPr>
          <w:rFonts w:ascii="Times New Roman" w:eastAsia="Times New Roman" w:hAnsi="Times New Roman" w:cs="Times New Roman"/>
          <w:color w:val="000000" w:themeColor="text1"/>
          <w:sz w:val="28"/>
          <w:szCs w:val="28"/>
        </w:rPr>
        <w:t>Giải pháp</w:t>
      </w:r>
      <w:r w:rsidRPr="00257C56">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sẽ</w:t>
      </w:r>
      <w:r w:rsidRPr="00257C56">
        <w:rPr>
          <w:rFonts w:ascii="Times New Roman" w:eastAsia="Times New Roman" w:hAnsi="Times New Roman" w:cs="Times New Roman"/>
          <w:color w:val="000000" w:themeColor="text1"/>
          <w:sz w:val="28"/>
          <w:szCs w:val="28"/>
        </w:rPr>
        <w:t xml:space="preserve"> tăng tỷ lệ học sinh tham gia học nghề, nâng cao chất lượng nguồn nhân lực kỹ thuật và đáp ứng nhu cầu lao động trong các lĩnh vực ưu tiên phát triển của Thủ đô như công nghệ cao, chuyển đổi số, y tế, công nghiệp văn hóa, du lịch và dịch vụ chất lượng cao.</w:t>
      </w:r>
    </w:p>
    <w:p w14:paraId="2E7819B8" w14:textId="77777777" w:rsidR="00257C56" w:rsidRPr="00257C56" w:rsidRDefault="00257C56" w:rsidP="00257C56">
      <w:pPr>
        <w:spacing w:before="120" w:after="120" w:line="320" w:lineRule="exact"/>
        <w:ind w:firstLine="567"/>
        <w:jc w:val="both"/>
        <w:rPr>
          <w:rFonts w:ascii="Times New Roman" w:eastAsia="Times New Roman" w:hAnsi="Times New Roman" w:cs="Times New Roman"/>
          <w:color w:val="000000" w:themeColor="text1"/>
          <w:sz w:val="28"/>
          <w:szCs w:val="28"/>
        </w:rPr>
      </w:pPr>
    </w:p>
    <w:p w14:paraId="5F527DE5" w14:textId="6673685D" w:rsidR="008D284E" w:rsidRDefault="00257C56" w:rsidP="00257C56">
      <w:pPr>
        <w:spacing w:before="120" w:after="120" w:line="320" w:lineRule="exact"/>
        <w:ind w:firstLine="567"/>
        <w:jc w:val="both"/>
        <w:rPr>
          <w:rFonts w:ascii="Times New Roman" w:eastAsia="Times New Roman" w:hAnsi="Times New Roman" w:cs="Times New Roman"/>
          <w:color w:val="000000" w:themeColor="text1"/>
          <w:sz w:val="28"/>
          <w:szCs w:val="28"/>
        </w:rPr>
      </w:pPr>
      <w:r w:rsidRPr="00257C56">
        <w:rPr>
          <w:rFonts w:ascii="Times New Roman" w:eastAsia="Times New Roman" w:hAnsi="Times New Roman" w:cs="Times New Roman"/>
          <w:color w:val="000000" w:themeColor="text1"/>
          <w:sz w:val="28"/>
          <w:szCs w:val="28"/>
        </w:rPr>
        <w:lastRenderedPageBreak/>
        <w:t>Tuy nhiên, so với Giải pháp 1, giải pháp này làm tăng nhu c</w:t>
      </w:r>
      <w:r>
        <w:rPr>
          <w:rFonts w:ascii="Times New Roman" w:eastAsia="Times New Roman" w:hAnsi="Times New Roman" w:cs="Times New Roman"/>
          <w:color w:val="000000" w:themeColor="text1"/>
          <w:sz w:val="28"/>
          <w:szCs w:val="28"/>
        </w:rPr>
        <w:t>ầu chi ngân sách của Thành phố t</w:t>
      </w:r>
      <w:r w:rsidRPr="00257C56">
        <w:rPr>
          <w:rFonts w:ascii="Times New Roman" w:eastAsia="Times New Roman" w:hAnsi="Times New Roman" w:cs="Times New Roman"/>
          <w:color w:val="000000" w:themeColor="text1"/>
          <w:sz w:val="28"/>
          <w:szCs w:val="28"/>
        </w:rPr>
        <w:t xml:space="preserve">rong trường hợp số lượng người học tăng nhanh hoặc phạm vi ngành, nghề hỗ trợ được mở rộng. </w:t>
      </w:r>
      <w:r>
        <w:rPr>
          <w:rFonts w:ascii="Times New Roman" w:eastAsia="Times New Roman" w:hAnsi="Times New Roman" w:cs="Times New Roman"/>
          <w:color w:val="000000" w:themeColor="text1"/>
          <w:sz w:val="28"/>
          <w:szCs w:val="28"/>
        </w:rPr>
        <w:t>Tuy nhiên, việc triển khai thực hiện hỗ trợ học phí chỉ áp dụng với các ngành, nghề trọng điểm theo quy định của Thành phố, do vậy phù hợp</w:t>
      </w:r>
      <w:r w:rsidRPr="00257C56">
        <w:rPr>
          <w:rFonts w:ascii="Times New Roman" w:eastAsia="Times New Roman" w:hAnsi="Times New Roman" w:cs="Times New Roman"/>
          <w:color w:val="000000" w:themeColor="text1"/>
          <w:sz w:val="28"/>
          <w:szCs w:val="28"/>
        </w:rPr>
        <w:t xml:space="preserve"> với khả năng cân đối ngân sách, lộ trình thực hiện và cơ chế kiểm soát, đánh giá hiệu quả chính sách để bảo đảm an toàn tài chính và sử dụng hiệu quả nguồn lực công.</w:t>
      </w:r>
    </w:p>
    <w:p w14:paraId="1A9B3380" w14:textId="65D944C6" w:rsidR="007F266C" w:rsidRPr="000F6386" w:rsidRDefault="007F266C" w:rsidP="008D284E">
      <w:pPr>
        <w:spacing w:before="120" w:after="120" w:line="320" w:lineRule="exact"/>
        <w:ind w:firstLine="567"/>
        <w:jc w:val="both"/>
        <w:rPr>
          <w:rFonts w:ascii="Times New Roman" w:eastAsia="Times New Roman" w:hAnsi="Times New Roman" w:cs="Times New Roman"/>
          <w:i/>
          <w:color w:val="000000" w:themeColor="text1"/>
          <w:sz w:val="28"/>
          <w:szCs w:val="28"/>
        </w:rPr>
      </w:pPr>
      <w:r w:rsidRPr="000F6386">
        <w:rPr>
          <w:rFonts w:ascii="Times New Roman" w:eastAsia="Times New Roman" w:hAnsi="Times New Roman" w:cs="Times New Roman"/>
          <w:i/>
          <w:color w:val="000000" w:themeColor="text1"/>
          <w:sz w:val="28"/>
          <w:szCs w:val="28"/>
        </w:rPr>
        <w:t>c) Đánh giá về việc bảo đảm quyền con người, quyền công dân, công bằng xã hội, phát triển bền vững và giữ gìn bản sắc, giá trị văn hóa của Thủ đô, vùng Thủ đô.</w:t>
      </w:r>
    </w:p>
    <w:p w14:paraId="30ECACA2" w14:textId="19C4A1BE" w:rsidR="000F6386" w:rsidRPr="000F6386" w:rsidRDefault="000F6386" w:rsidP="000F6386">
      <w:pPr>
        <w:spacing w:before="120" w:after="120" w:line="320" w:lineRule="exact"/>
        <w:ind w:firstLine="567"/>
        <w:jc w:val="both"/>
        <w:rPr>
          <w:rFonts w:ascii="Times New Roman" w:eastAsia="Times New Roman" w:hAnsi="Times New Roman" w:cs="Times New Roman"/>
          <w:color w:val="000000" w:themeColor="text1"/>
          <w:sz w:val="28"/>
          <w:szCs w:val="28"/>
        </w:rPr>
      </w:pPr>
      <w:r w:rsidRPr="000F6386">
        <w:rPr>
          <w:rFonts w:ascii="Times New Roman" w:eastAsia="Times New Roman" w:hAnsi="Times New Roman" w:cs="Times New Roman"/>
          <w:color w:val="000000" w:themeColor="text1"/>
          <w:sz w:val="28"/>
          <w:szCs w:val="28"/>
        </w:rPr>
        <w:t>Giải pháp có tác động tích cực đối với việc bảo đảm quyền học tập của công dân, mở rộng cơ hội tiếp cận giáo dục nghề nghiệp và thúc đẩy công bằng xã hội</w:t>
      </w:r>
      <w:r>
        <w:rPr>
          <w:rFonts w:ascii="Times New Roman" w:eastAsia="Times New Roman" w:hAnsi="Times New Roman" w:cs="Times New Roman"/>
          <w:color w:val="000000" w:themeColor="text1"/>
          <w:sz w:val="28"/>
          <w:szCs w:val="28"/>
        </w:rPr>
        <w:t xml:space="preserve">, </w:t>
      </w:r>
      <w:r w:rsidRPr="000F6386">
        <w:rPr>
          <w:rFonts w:ascii="Times New Roman" w:eastAsia="Times New Roman" w:hAnsi="Times New Roman" w:cs="Times New Roman"/>
          <w:color w:val="000000" w:themeColor="text1"/>
          <w:sz w:val="28"/>
          <w:szCs w:val="28"/>
        </w:rPr>
        <w:t>nâng cao vị thế của giáo dục nghề nghiệp, thúc đẩy phân luồng học sinh sau trung học và hỗ trợ phát triển nguồn nhân lực kỹ thuật chất lượng cao phục vụ phát triển kinh tế - xã hội bền vững của Thủ đô</w:t>
      </w:r>
      <w:r>
        <w:rPr>
          <w:rFonts w:ascii="Times New Roman" w:eastAsia="Times New Roman" w:hAnsi="Times New Roman" w:cs="Times New Roman"/>
          <w:color w:val="000000" w:themeColor="text1"/>
          <w:sz w:val="28"/>
          <w:szCs w:val="28"/>
        </w:rPr>
        <w:t xml:space="preserve">, </w:t>
      </w:r>
      <w:r w:rsidRPr="000F6386">
        <w:rPr>
          <w:rFonts w:ascii="Times New Roman" w:eastAsia="Times New Roman" w:hAnsi="Times New Roman" w:cs="Times New Roman"/>
          <w:color w:val="000000" w:themeColor="text1"/>
          <w:sz w:val="28"/>
          <w:szCs w:val="28"/>
        </w:rPr>
        <w:t>tạo điều kiện thúc đẩy đào tạo nhân lực trong các lĩnh vực văn hóa, nghệ thuật, du lịch, dịch vụ và công nghiệp văn hóa tương tự Giải pháp 1. Việc hỗ trợ 100% học phí giúp giảm hoàn toàn gánh nặng chi phí học tập đối với người học và gia đình, tạo điều kiện để nhiều học sinh, đặc biệt là học sinh có hoàn cảnh khó khăn, tham gia học nghề ở các ngành, nghề trọng điểm.</w:t>
      </w:r>
    </w:p>
    <w:p w14:paraId="5B305B56" w14:textId="397A43C2" w:rsidR="007F266C" w:rsidRPr="000F6386" w:rsidRDefault="000F6386" w:rsidP="000F6386">
      <w:pPr>
        <w:spacing w:before="120" w:after="120" w:line="320" w:lineRule="exact"/>
        <w:ind w:firstLine="567"/>
        <w:jc w:val="both"/>
        <w:rPr>
          <w:rFonts w:ascii="Times New Roman" w:eastAsia="Times New Roman" w:hAnsi="Times New Roman" w:cs="Times New Roman"/>
          <w:color w:val="000000" w:themeColor="text1"/>
          <w:spacing w:val="-4"/>
          <w:sz w:val="28"/>
          <w:szCs w:val="28"/>
        </w:rPr>
      </w:pPr>
      <w:r w:rsidRPr="000F6386">
        <w:rPr>
          <w:rFonts w:ascii="Times New Roman" w:eastAsia="Times New Roman" w:hAnsi="Times New Roman" w:cs="Times New Roman"/>
          <w:color w:val="000000" w:themeColor="text1"/>
          <w:spacing w:val="-4"/>
          <w:sz w:val="28"/>
          <w:szCs w:val="28"/>
        </w:rPr>
        <w:t>Tuy nhiên, do mức hỗ trợ toàn phần, giải pháp cần được xác định đúng phạm vi ngành, nghề ưu tiên và đối tượng thụ hưởng nhằm bảo đảm hiệu quả đầu tư công, tránh dàn trải nguồn lực và duy trì tính bền vững của chính sách trong dài hạn.</w:t>
      </w:r>
    </w:p>
    <w:p w14:paraId="7096B323" w14:textId="6FA89B45" w:rsidR="007C799F" w:rsidRDefault="007C799F" w:rsidP="007C799F">
      <w:pPr>
        <w:spacing w:before="120" w:after="120" w:line="320" w:lineRule="exact"/>
        <w:ind w:firstLine="567"/>
        <w:jc w:val="both"/>
        <w:rPr>
          <w:rFonts w:ascii="Times New Roman" w:eastAsia="Times New Roman" w:hAnsi="Times New Roman" w:cs="Times New Roman"/>
          <w:i/>
          <w:color w:val="000000" w:themeColor="text1"/>
          <w:sz w:val="28"/>
          <w:szCs w:val="28"/>
        </w:rPr>
      </w:pPr>
      <w:r w:rsidRPr="007F266C">
        <w:rPr>
          <w:rFonts w:ascii="Times New Roman" w:eastAsia="Times New Roman" w:hAnsi="Times New Roman" w:cs="Times New Roman"/>
          <w:i/>
          <w:color w:val="000000" w:themeColor="text1"/>
          <w:sz w:val="28"/>
          <w:szCs w:val="28"/>
        </w:rPr>
        <w:t>d) Đánh giá về việc bảo đảm việc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 bảo đảm cơ chế kiểm tra, giám sát và trách nhiệm giải trình</w:t>
      </w:r>
    </w:p>
    <w:p w14:paraId="4D81D0D4" w14:textId="19BB641D" w:rsidR="008B18CC" w:rsidRPr="008B18CC" w:rsidRDefault="008B18CC" w:rsidP="008B18CC">
      <w:pPr>
        <w:spacing w:before="120" w:after="120" w:line="320" w:lineRule="exact"/>
        <w:ind w:firstLine="567"/>
        <w:jc w:val="both"/>
        <w:rPr>
          <w:rFonts w:ascii="Times New Roman" w:eastAsia="Times New Roman" w:hAnsi="Times New Roman" w:cs="Times New Roman"/>
          <w:color w:val="000000" w:themeColor="text1"/>
          <w:sz w:val="28"/>
          <w:szCs w:val="28"/>
        </w:rPr>
      </w:pPr>
      <w:r w:rsidRPr="008B18CC">
        <w:rPr>
          <w:rFonts w:ascii="Times New Roman" w:eastAsia="Times New Roman" w:hAnsi="Times New Roman" w:cs="Times New Roman"/>
          <w:color w:val="000000" w:themeColor="text1"/>
          <w:sz w:val="28"/>
          <w:szCs w:val="28"/>
        </w:rPr>
        <w:t>Gi</w:t>
      </w:r>
      <w:r>
        <w:rPr>
          <w:rFonts w:ascii="Times New Roman" w:eastAsia="Times New Roman" w:hAnsi="Times New Roman" w:cs="Times New Roman"/>
          <w:color w:val="000000" w:themeColor="text1"/>
          <w:sz w:val="28"/>
          <w:szCs w:val="28"/>
        </w:rPr>
        <w:t>ải pháp</w:t>
      </w:r>
      <w:r w:rsidRPr="008B18CC">
        <w:rPr>
          <w:rFonts w:ascii="Times New Roman" w:eastAsia="Times New Roman" w:hAnsi="Times New Roman" w:cs="Times New Roman"/>
          <w:color w:val="000000" w:themeColor="text1"/>
          <w:sz w:val="28"/>
          <w:szCs w:val="28"/>
        </w:rPr>
        <w:t xml:space="preserve"> bảo đảm tính thống nhất, đồng bộ trong tổ chức thực hiện</w:t>
      </w:r>
      <w:r w:rsidR="00D35600">
        <w:rPr>
          <w:rFonts w:ascii="Times New Roman" w:eastAsia="Times New Roman" w:hAnsi="Times New Roman" w:cs="Times New Roman"/>
          <w:color w:val="000000" w:themeColor="text1"/>
          <w:sz w:val="28"/>
          <w:szCs w:val="28"/>
        </w:rPr>
        <w:t xml:space="preserve">, </w:t>
      </w:r>
      <w:r w:rsidR="00D35600" w:rsidRPr="008B18CC">
        <w:rPr>
          <w:rFonts w:ascii="Times New Roman" w:eastAsia="Times New Roman" w:hAnsi="Times New Roman" w:cs="Times New Roman"/>
          <w:color w:val="000000" w:themeColor="text1"/>
          <w:sz w:val="28"/>
          <w:szCs w:val="28"/>
        </w:rPr>
        <w:t>yêu cầu xác định rõ trách nhiệm của Hội đồng nhân dân Thành phố, Ủy ban nhân dân Thành phố, các sở, ngành, địa phương và cơ sở giáo dục nghề nghiệp trong các khâu tổ chức thực hiện, từ xây dựng danh mục ngành, nghề trọng điểm, xác định đối tượng thụ hưởng, phân bổ kinh phí đến công tác thanh tra, kiểm tra và giám sát</w:t>
      </w:r>
      <w:r w:rsidRPr="008B18CC">
        <w:rPr>
          <w:rFonts w:ascii="Times New Roman" w:eastAsia="Times New Roman" w:hAnsi="Times New Roman" w:cs="Times New Roman"/>
          <w:color w:val="000000" w:themeColor="text1"/>
          <w:sz w:val="28"/>
          <w:szCs w:val="28"/>
        </w:rPr>
        <w:t xml:space="preserve"> tương tự Giải pháp 1, phù hợp với quy định của pháp luật về tổ chức chính quyền địa phương, giáo dục nghề nghiệp và ngân sách nhà nước.</w:t>
      </w:r>
    </w:p>
    <w:p w14:paraId="32598D2B" w14:textId="21380B79" w:rsidR="007C799F" w:rsidRDefault="008B18CC" w:rsidP="008B18CC">
      <w:pPr>
        <w:spacing w:before="120" w:after="120" w:line="320" w:lineRule="exact"/>
        <w:ind w:firstLine="567"/>
        <w:jc w:val="both"/>
        <w:rPr>
          <w:rFonts w:ascii="Times New Roman" w:eastAsia="Times New Roman" w:hAnsi="Times New Roman" w:cs="Times New Roman"/>
          <w:color w:val="000000" w:themeColor="text1"/>
          <w:sz w:val="28"/>
          <w:szCs w:val="28"/>
        </w:rPr>
      </w:pPr>
      <w:r w:rsidRPr="008B18CC">
        <w:rPr>
          <w:rFonts w:ascii="Times New Roman" w:eastAsia="Times New Roman" w:hAnsi="Times New Roman" w:cs="Times New Roman"/>
          <w:color w:val="000000" w:themeColor="text1"/>
          <w:sz w:val="28"/>
          <w:szCs w:val="28"/>
        </w:rPr>
        <w:t xml:space="preserve">So với Giải pháp 1, do sử dụng ngân sách hỗ trợ ở mức cao hơn nên yêu cầu về công khai, minh bạch, trách nhiệm giải trình và kiểm soát việc sử dụng kinh phí cần được thực hiện chặt chẽ hơn nhằm hạn chế nguy cơ trục lợi chính sách, thất thoát hoặc sử dụng ngân sách không đúng mục đích. Việc tăng cường ứng dụng công nghệ thông tin, xây dựng cơ sở dữ liệu quản lý người học và thực hiện thanh tra, kiểm tra định kỳ sẽ góp phần nâng cao hiệu quả quản lý, bảo đảm </w:t>
      </w:r>
      <w:r w:rsidR="00D35600">
        <w:rPr>
          <w:rFonts w:ascii="Times New Roman" w:eastAsia="Times New Roman" w:hAnsi="Times New Roman" w:cs="Times New Roman"/>
          <w:color w:val="000000" w:themeColor="text1"/>
          <w:sz w:val="28"/>
          <w:szCs w:val="28"/>
        </w:rPr>
        <w:t xml:space="preserve">giải pháp </w:t>
      </w:r>
      <w:r w:rsidRPr="008B18CC">
        <w:rPr>
          <w:rFonts w:ascii="Times New Roman" w:eastAsia="Times New Roman" w:hAnsi="Times New Roman" w:cs="Times New Roman"/>
          <w:color w:val="000000" w:themeColor="text1"/>
          <w:sz w:val="28"/>
          <w:szCs w:val="28"/>
        </w:rPr>
        <w:t>được thực hiện đúng đối tượng, đúng mục tiêu và hiệu quả.</w:t>
      </w:r>
    </w:p>
    <w:p w14:paraId="48E6CDCC" w14:textId="77777777" w:rsidR="0008207F" w:rsidRPr="00F1727F" w:rsidRDefault="0008207F" w:rsidP="0008207F">
      <w:pPr>
        <w:widowControl w:val="0"/>
        <w:spacing w:before="120" w:after="120" w:line="320" w:lineRule="exact"/>
        <w:ind w:firstLine="567"/>
        <w:jc w:val="both"/>
        <w:rPr>
          <w:rFonts w:ascii="Times New Roman" w:eastAsia="Times New Roman" w:hAnsi="Times New Roman" w:cs="Times New Roman"/>
          <w:b/>
          <w:bCs/>
          <w:color w:val="000000" w:themeColor="text1"/>
          <w:sz w:val="28"/>
          <w:szCs w:val="28"/>
          <w:lang w:val="nl-NL"/>
        </w:rPr>
      </w:pPr>
      <w:r w:rsidRPr="00E93B1D">
        <w:rPr>
          <w:rFonts w:ascii="Times New Roman" w:eastAsia="Times New Roman" w:hAnsi="Times New Roman" w:cs="Times New Roman"/>
          <w:b/>
          <w:bCs/>
          <w:color w:val="000000" w:themeColor="text1"/>
          <w:sz w:val="28"/>
          <w:szCs w:val="28"/>
          <w:lang w:val="nl-NL"/>
        </w:rPr>
        <w:lastRenderedPageBreak/>
        <w:t>3. Giải pháp tối ưu được lựa chọn và lý do lựa chọn giải pháp</w:t>
      </w:r>
      <w:r w:rsidRPr="00F1727F">
        <w:rPr>
          <w:rFonts w:ascii="Times New Roman" w:eastAsia="Times New Roman" w:hAnsi="Times New Roman" w:cs="Times New Roman"/>
          <w:b/>
          <w:bCs/>
          <w:color w:val="000000" w:themeColor="text1"/>
          <w:sz w:val="28"/>
          <w:szCs w:val="28"/>
          <w:lang w:val="nl-NL"/>
        </w:rPr>
        <w:t xml:space="preserve"> </w:t>
      </w:r>
    </w:p>
    <w:p w14:paraId="5971D609" w14:textId="3CE2CF71" w:rsidR="0008207F" w:rsidRPr="00D35600" w:rsidRDefault="0008207F" w:rsidP="0008207F">
      <w:pPr>
        <w:widowControl w:val="0"/>
        <w:spacing w:before="120" w:after="120" w:line="320" w:lineRule="exact"/>
        <w:ind w:firstLine="567"/>
        <w:jc w:val="both"/>
        <w:rPr>
          <w:rFonts w:ascii="Times New Roman" w:eastAsia="Times New Roman" w:hAnsi="Times New Roman" w:cs="Times New Roman"/>
          <w:bCs/>
          <w:iCs/>
          <w:color w:val="000000" w:themeColor="text1"/>
          <w:spacing w:val="-6"/>
          <w:sz w:val="28"/>
          <w:szCs w:val="28"/>
        </w:rPr>
      </w:pPr>
      <w:r w:rsidRPr="00D35600">
        <w:rPr>
          <w:rFonts w:ascii="Times New Roman" w:eastAsia="Times New Roman" w:hAnsi="Times New Roman" w:cs="Times New Roman"/>
          <w:bCs/>
          <w:iCs/>
          <w:color w:val="000000" w:themeColor="text1"/>
          <w:spacing w:val="-6"/>
          <w:sz w:val="28"/>
          <w:szCs w:val="28"/>
        </w:rPr>
        <w:t xml:space="preserve">Qua đánh giá tác động của hai giải pháp nêu trên, đề xuất lựa chọn </w:t>
      </w:r>
      <w:r w:rsidRPr="00D35600">
        <w:rPr>
          <w:rFonts w:ascii="Times New Roman Bold" w:eastAsia="Times New Roman" w:hAnsi="Times New Roman Bold" w:cs="Times New Roman"/>
          <w:b/>
          <w:bCs/>
          <w:iCs/>
          <w:color w:val="000000" w:themeColor="text1"/>
          <w:spacing w:val="-6"/>
          <w:sz w:val="28"/>
          <w:szCs w:val="28"/>
        </w:rPr>
        <w:t xml:space="preserve">Giải pháp </w:t>
      </w:r>
      <w:r w:rsidR="00D35600" w:rsidRPr="00D35600">
        <w:rPr>
          <w:rFonts w:ascii="Times New Roman Bold" w:eastAsia="Times New Roman" w:hAnsi="Times New Roman Bold" w:cs="Times New Roman"/>
          <w:b/>
          <w:bCs/>
          <w:iCs/>
          <w:color w:val="000000" w:themeColor="text1"/>
          <w:spacing w:val="-6"/>
          <w:sz w:val="28"/>
          <w:szCs w:val="28"/>
        </w:rPr>
        <w:t>2</w:t>
      </w:r>
      <w:r w:rsidRPr="00D35600">
        <w:rPr>
          <w:rFonts w:ascii="Times New Roman Bold" w:eastAsia="Times New Roman" w:hAnsi="Times New Roman Bold" w:cs="Times New Roman"/>
          <w:b/>
          <w:bCs/>
          <w:iCs/>
          <w:color w:val="000000" w:themeColor="text1"/>
          <w:spacing w:val="-6"/>
          <w:sz w:val="28"/>
          <w:szCs w:val="28"/>
        </w:rPr>
        <w:t xml:space="preserve"> - </w:t>
      </w:r>
      <w:r w:rsidR="00D35600" w:rsidRPr="00D35600">
        <w:rPr>
          <w:rFonts w:ascii="Times New Roman Bold" w:eastAsia="Times New Roman" w:hAnsi="Times New Roman Bold" w:cs="Times New Roman"/>
          <w:b/>
          <w:bCs/>
          <w:iCs/>
          <w:color w:val="000000" w:themeColor="text1"/>
          <w:spacing w:val="-6"/>
          <w:sz w:val="28"/>
          <w:szCs w:val="28"/>
        </w:rPr>
        <w:t>Hỗ trợ 100% học phí đối với người học tốt nghiệp THPT hoặc tương đương tham gia học các ngành, nghề trọng điểm trình độ trung cấp, trình độ cao đẳng tại các trường trung cấp, trường cao đẳng trên địa bàn Thành phố tuyển sinh trong giai đoạn 2026-2031 (các ngành, nghề trọng điểm theo quy định của thành phố Hà Nội)</w:t>
      </w:r>
      <w:r w:rsidRPr="00D35600">
        <w:rPr>
          <w:rFonts w:ascii="Times New Roman Bold" w:eastAsia="Times New Roman" w:hAnsi="Times New Roman Bold" w:cs="Times New Roman"/>
          <w:b/>
          <w:bCs/>
          <w:iCs/>
          <w:color w:val="000000" w:themeColor="text1"/>
          <w:spacing w:val="-6"/>
          <w:sz w:val="28"/>
          <w:szCs w:val="28"/>
        </w:rPr>
        <w:t xml:space="preserve"> là giải pháp tối ưu</w:t>
      </w:r>
      <w:r w:rsidRPr="00D35600">
        <w:rPr>
          <w:rFonts w:ascii="Times New Roman" w:eastAsia="Times New Roman" w:hAnsi="Times New Roman" w:cs="Times New Roman"/>
          <w:bCs/>
          <w:iCs/>
          <w:color w:val="000000" w:themeColor="text1"/>
          <w:spacing w:val="-6"/>
          <w:sz w:val="28"/>
          <w:szCs w:val="28"/>
        </w:rPr>
        <w:t>, vì các lý do sau:</w:t>
      </w:r>
    </w:p>
    <w:p w14:paraId="74A41187" w14:textId="1B4208CC" w:rsidR="006757E3" w:rsidRDefault="006757E3" w:rsidP="0008207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 Triển khai, cụ thể hóa quy định tại điểm d khoản 2 Điều 25 Luật Thủ đô năm 2026, trong đó </w:t>
      </w:r>
    </w:p>
    <w:p w14:paraId="49CE9F8A" w14:textId="6A91C0F3" w:rsidR="00550158" w:rsidRPr="0008207F" w:rsidRDefault="00550158" w:rsidP="0008207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 </w:t>
      </w:r>
      <w:r w:rsidRPr="00550158">
        <w:rPr>
          <w:rFonts w:ascii="Times New Roman" w:eastAsia="Times New Roman" w:hAnsi="Times New Roman" w:cs="Times New Roman"/>
          <w:bCs/>
          <w:iCs/>
          <w:color w:val="000000" w:themeColor="text1"/>
          <w:sz w:val="28"/>
          <w:szCs w:val="28"/>
        </w:rPr>
        <w:t xml:space="preserve">Phù hợp với chủ trương của Trung ương và Thành phố về phát triển nguồn nhân lực chất lượng cao trong các ngành kinh tế mũi nhọn, khoa học công nghệ, đổi mới sáng tạo, công nghiệp văn hóa, y tế và du lịch dịch vụ; đồng thời tạo chuyển biến mạnh mẽ trong thu hút người học tham gia giáo dục nghề nghiệp, đặc biệt đối với các ngành, nghề kỹ thuật, công nghệ cao có chi phí đào tạo lớn. </w:t>
      </w:r>
      <w:r w:rsidR="006757E3">
        <w:rPr>
          <w:rFonts w:ascii="Times New Roman" w:eastAsia="Times New Roman" w:hAnsi="Times New Roman" w:cs="Times New Roman"/>
          <w:bCs/>
          <w:iCs/>
          <w:color w:val="000000" w:themeColor="text1"/>
          <w:sz w:val="28"/>
          <w:szCs w:val="28"/>
        </w:rPr>
        <w:t>Giải pháp</w:t>
      </w:r>
      <w:r w:rsidRPr="00550158">
        <w:rPr>
          <w:rFonts w:ascii="Times New Roman" w:eastAsia="Times New Roman" w:hAnsi="Times New Roman" w:cs="Times New Roman"/>
          <w:bCs/>
          <w:iCs/>
          <w:color w:val="000000" w:themeColor="text1"/>
          <w:sz w:val="28"/>
          <w:szCs w:val="28"/>
        </w:rPr>
        <w:t xml:space="preserve"> hỗ trợ </w:t>
      </w:r>
      <w:r w:rsidR="006757E3">
        <w:rPr>
          <w:rFonts w:ascii="Times New Roman" w:eastAsia="Times New Roman" w:hAnsi="Times New Roman" w:cs="Times New Roman"/>
          <w:bCs/>
          <w:iCs/>
          <w:color w:val="000000" w:themeColor="text1"/>
          <w:sz w:val="28"/>
          <w:szCs w:val="28"/>
        </w:rPr>
        <w:t>100%</w:t>
      </w:r>
      <w:r w:rsidRPr="00550158">
        <w:rPr>
          <w:rFonts w:ascii="Times New Roman" w:eastAsia="Times New Roman" w:hAnsi="Times New Roman" w:cs="Times New Roman"/>
          <w:bCs/>
          <w:iCs/>
          <w:color w:val="000000" w:themeColor="text1"/>
          <w:sz w:val="28"/>
          <w:szCs w:val="28"/>
        </w:rPr>
        <w:t xml:space="preserve"> học phí sẽ góp phần nâng cao vị thế giáo dục nghề nghiệp, thúc đẩy thay đổi nhận thức của người học, phụ huynh và xã hội, đáp ứng nhu cầu ngày càng tăng về nguồn nhân lực kỹ thuật chất lượng cao của Thủ đô.</w:t>
      </w:r>
    </w:p>
    <w:p w14:paraId="7DD9666C" w14:textId="34343C74" w:rsidR="0008207F" w:rsidRPr="0008207F" w:rsidRDefault="00D35600" w:rsidP="0008207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 </w:t>
      </w:r>
      <w:r w:rsidR="0008207F" w:rsidRPr="0008207F">
        <w:rPr>
          <w:rFonts w:ascii="Times New Roman" w:eastAsia="Times New Roman" w:hAnsi="Times New Roman" w:cs="Times New Roman"/>
          <w:bCs/>
          <w:iCs/>
          <w:color w:val="000000" w:themeColor="text1"/>
          <w:sz w:val="28"/>
          <w:szCs w:val="28"/>
        </w:rPr>
        <w:t xml:space="preserve">Tạo động lực đủ mạnh để thu hút học sinh tham gia </w:t>
      </w:r>
      <w:r>
        <w:rPr>
          <w:rFonts w:ascii="Times New Roman" w:eastAsia="Times New Roman" w:hAnsi="Times New Roman" w:cs="Times New Roman"/>
          <w:bCs/>
          <w:iCs/>
          <w:color w:val="000000" w:themeColor="text1"/>
          <w:sz w:val="28"/>
          <w:szCs w:val="28"/>
        </w:rPr>
        <w:t>học các ngành, nghề trọng điểm trình độ trung cấp, trình độ cao đẳng</w:t>
      </w:r>
      <w:r w:rsidR="0008207F" w:rsidRPr="0008207F">
        <w:rPr>
          <w:rFonts w:ascii="Times New Roman" w:eastAsia="Times New Roman" w:hAnsi="Times New Roman" w:cs="Times New Roman"/>
          <w:bCs/>
          <w:iCs/>
          <w:color w:val="000000" w:themeColor="text1"/>
          <w:sz w:val="28"/>
          <w:szCs w:val="28"/>
        </w:rPr>
        <w:t xml:space="preserve">, </w:t>
      </w:r>
      <w:r w:rsidRPr="00AF6428">
        <w:rPr>
          <w:rFonts w:ascii="Times New Roman" w:eastAsia="Times New Roman" w:hAnsi="Times New Roman" w:cs="Times New Roman"/>
          <w:sz w:val="28"/>
          <w:szCs w:val="28"/>
          <w:lang w:val="nl-NL"/>
        </w:rPr>
        <w:t xml:space="preserve">góp phần thực hiện hiệu quả chủ trương phân luồng học sinh sau trung học và nâng cao </w:t>
      </w:r>
      <w:r>
        <w:rPr>
          <w:rFonts w:ascii="Times New Roman" w:eastAsia="Times New Roman" w:hAnsi="Times New Roman" w:cs="Times New Roman"/>
          <w:sz w:val="28"/>
          <w:szCs w:val="28"/>
          <w:lang w:val="nl-NL"/>
        </w:rPr>
        <w:t>chất lượng nguồn nhân lực</w:t>
      </w:r>
      <w:r w:rsidRPr="00AF6428">
        <w:rPr>
          <w:rFonts w:ascii="Times New Roman" w:eastAsia="Times New Roman" w:hAnsi="Times New Roman" w:cs="Times New Roman"/>
          <w:sz w:val="28"/>
          <w:szCs w:val="28"/>
          <w:lang w:val="nl-NL"/>
        </w:rPr>
        <w:t xml:space="preserve"> theo định hướng của Trung ương và Thành phố.</w:t>
      </w:r>
    </w:p>
    <w:p w14:paraId="183B3426" w14:textId="7EE171BB" w:rsidR="0008207F" w:rsidRPr="0008207F" w:rsidRDefault="00D35600" w:rsidP="0008207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 </w:t>
      </w:r>
      <w:r w:rsidR="0008207F" w:rsidRPr="0008207F">
        <w:rPr>
          <w:rFonts w:ascii="Times New Roman" w:eastAsia="Times New Roman" w:hAnsi="Times New Roman" w:cs="Times New Roman"/>
          <w:bCs/>
          <w:iCs/>
          <w:color w:val="000000" w:themeColor="text1"/>
          <w:sz w:val="28"/>
          <w:szCs w:val="28"/>
        </w:rPr>
        <w:t>Góp phần giảm áp lực tài chính cho người học và gia đình, bảo đảm công bằng trong tiếp cận giáo dục nghề nghiệp.</w:t>
      </w:r>
    </w:p>
    <w:p w14:paraId="324C5379" w14:textId="1A121E4C" w:rsidR="0008207F" w:rsidRPr="0008207F" w:rsidRDefault="00D35600" w:rsidP="0008207F">
      <w:pPr>
        <w:widowControl w:val="0"/>
        <w:spacing w:before="120" w:after="120" w:line="32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 </w:t>
      </w:r>
      <w:r w:rsidR="0008207F" w:rsidRPr="0008207F">
        <w:rPr>
          <w:rFonts w:ascii="Times New Roman" w:eastAsia="Times New Roman" w:hAnsi="Times New Roman" w:cs="Times New Roman"/>
          <w:bCs/>
          <w:iCs/>
          <w:color w:val="000000" w:themeColor="text1"/>
          <w:sz w:val="28"/>
          <w:szCs w:val="28"/>
        </w:rPr>
        <w:t>Tạo cơ chế đột phá để phát triển nguồn nhân lực kỹ thuật trình độ cao phục vụ phát triển kinh tế - xã hội của Thủ đô trong giai đoạn mới.</w:t>
      </w:r>
    </w:p>
    <w:p w14:paraId="5FEB383A" w14:textId="6A37A2CC" w:rsidR="00AF6428" w:rsidRPr="00AF6428" w:rsidRDefault="00D35600" w:rsidP="00AF6428">
      <w:pPr>
        <w:widowControl w:val="0"/>
        <w:spacing w:before="120" w:after="120" w:line="32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AF6428" w:rsidRPr="00AF6428">
        <w:rPr>
          <w:rFonts w:ascii="Times New Roman" w:eastAsia="Times New Roman" w:hAnsi="Times New Roman" w:cs="Times New Roman"/>
          <w:sz w:val="28"/>
          <w:szCs w:val="28"/>
          <w:lang w:val="nl-NL"/>
        </w:rPr>
        <w:t xml:space="preserve">Phù hợp với định hướng xây dựng Hà Nội trở thành trung tâm lớn về giáo dục, đào tạo, đổi mới sáng tạo của cả nước và khu vực; đồng thời góp phần cụ thể hóa cam kết của Thành phố trong việc xây dựng xã hội học tập, thúc đẩy học tập suốt đời. Việc Hà Nội được UNESCO công nhận là thành viên Mạng lưới </w:t>
      </w:r>
      <w:r w:rsidR="00550158">
        <w:rPr>
          <w:rFonts w:ascii="Times New Roman" w:eastAsia="Times New Roman" w:hAnsi="Times New Roman" w:cs="Times New Roman"/>
          <w:sz w:val="28"/>
          <w:szCs w:val="28"/>
          <w:lang w:val="nl-NL"/>
        </w:rPr>
        <w:t>“</w:t>
      </w:r>
      <w:r w:rsidR="00AF6428" w:rsidRPr="00AF6428">
        <w:rPr>
          <w:rFonts w:ascii="Times New Roman" w:eastAsia="Times New Roman" w:hAnsi="Times New Roman" w:cs="Times New Roman"/>
          <w:sz w:val="28"/>
          <w:szCs w:val="28"/>
          <w:lang w:val="nl-NL"/>
        </w:rPr>
        <w:t>Thành phố học tập toàn cầu</w:t>
      </w:r>
      <w:r w:rsidR="00550158">
        <w:rPr>
          <w:rFonts w:ascii="Times New Roman" w:eastAsia="Times New Roman" w:hAnsi="Times New Roman" w:cs="Times New Roman"/>
          <w:sz w:val="28"/>
          <w:szCs w:val="28"/>
          <w:lang w:val="nl-NL"/>
        </w:rPr>
        <w:t>”</w:t>
      </w:r>
      <w:r w:rsidR="00AF6428" w:rsidRPr="00AF6428">
        <w:rPr>
          <w:rFonts w:ascii="Times New Roman" w:eastAsia="Times New Roman" w:hAnsi="Times New Roman" w:cs="Times New Roman"/>
          <w:sz w:val="28"/>
          <w:szCs w:val="28"/>
          <w:lang w:val="nl-NL"/>
        </w:rPr>
        <w:t xml:space="preserve"> tiếp tục đặt ra yêu cầu phát triển các chính sách </w:t>
      </w:r>
      <w:r w:rsidR="00550158">
        <w:rPr>
          <w:rFonts w:ascii="Times New Roman" w:eastAsia="Times New Roman" w:hAnsi="Times New Roman" w:cs="Times New Roman"/>
          <w:sz w:val="28"/>
          <w:szCs w:val="28"/>
          <w:lang w:val="nl-NL"/>
        </w:rPr>
        <w:t xml:space="preserve">về </w:t>
      </w:r>
      <w:r w:rsidR="00AF6428" w:rsidRPr="00AF6428">
        <w:rPr>
          <w:rFonts w:ascii="Times New Roman" w:eastAsia="Times New Roman" w:hAnsi="Times New Roman" w:cs="Times New Roman"/>
          <w:sz w:val="28"/>
          <w:szCs w:val="28"/>
          <w:lang w:val="nl-NL"/>
        </w:rPr>
        <w:t>giáo dục, tạo điều kiện để người dân được tiếp cận cơ hội học tập, đào tạo nghề nghiệp chất lượng cao. Chính sách hỗ trợ 100% học phí đối với các ngành, nghề trọng điểm là giải pháp thiết thực để hiện thực hóa định hướng đó.</w:t>
      </w:r>
    </w:p>
    <w:p w14:paraId="5DD9012E" w14:textId="519CC4E6" w:rsidR="00AF6428" w:rsidRPr="00AF6428" w:rsidRDefault="00550158" w:rsidP="00AF6428">
      <w:pPr>
        <w:widowControl w:val="0"/>
        <w:spacing w:before="120" w:after="120" w:line="32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AF6428" w:rsidRPr="00AF6428">
        <w:rPr>
          <w:rFonts w:ascii="Times New Roman" w:eastAsia="Times New Roman" w:hAnsi="Times New Roman" w:cs="Times New Roman"/>
          <w:sz w:val="28"/>
          <w:szCs w:val="28"/>
          <w:lang w:val="nl-NL"/>
        </w:rPr>
        <w:t>Mặc dù giải pháp có tác động đến ngân sách Thành phố, nhưng đây là khoản đầu tư cho phát triển nguồn nhân lực lâu dài, tăng trưởng kinh tế, nâng cao năng suất lao động, thu hút đầu tư và tăng năng lực cạnh tranh của Thủ đô. Việc tập trung hỗ trợ theo danh mục ngành, nghề trọng điểm cũng bả</w:t>
      </w:r>
      <w:r w:rsidR="006757E3">
        <w:rPr>
          <w:rFonts w:ascii="Times New Roman" w:eastAsia="Times New Roman" w:hAnsi="Times New Roman" w:cs="Times New Roman"/>
          <w:sz w:val="28"/>
          <w:szCs w:val="28"/>
          <w:lang w:val="nl-NL"/>
        </w:rPr>
        <w:t xml:space="preserve">o đảm tính mục tiêu, trọng tâm </w:t>
      </w:r>
      <w:r w:rsidR="00AF6428" w:rsidRPr="00AF6428">
        <w:rPr>
          <w:rFonts w:ascii="Times New Roman" w:eastAsia="Times New Roman" w:hAnsi="Times New Roman" w:cs="Times New Roman"/>
          <w:sz w:val="28"/>
          <w:szCs w:val="28"/>
          <w:lang w:val="nl-NL"/>
        </w:rPr>
        <w:t>và phù hợp với khả năng cân đối ngân sách của Thành phố.</w:t>
      </w:r>
    </w:p>
    <w:p w14:paraId="35676C1B" w14:textId="21A6126C" w:rsidR="00DB33A3" w:rsidRPr="00926A1B" w:rsidRDefault="00CE233D" w:rsidP="00114A19">
      <w:pPr>
        <w:widowControl w:val="0"/>
        <w:spacing w:before="120" w:after="120" w:line="320" w:lineRule="exact"/>
        <w:ind w:firstLine="567"/>
        <w:jc w:val="both"/>
        <w:rPr>
          <w:rFonts w:ascii="Times New Roman" w:eastAsia="Times New Roman" w:hAnsi="Times New Roman" w:cs="Times New Roman"/>
          <w:spacing w:val="-4"/>
          <w:sz w:val="28"/>
          <w:szCs w:val="24"/>
        </w:rPr>
      </w:pPr>
      <w:r w:rsidRPr="00926A1B">
        <w:rPr>
          <w:rFonts w:ascii="Times New Roman" w:eastAsia="Times New Roman" w:hAnsi="Times New Roman" w:cs="Times New Roman"/>
          <w:spacing w:val="-4"/>
          <w:sz w:val="28"/>
          <w:szCs w:val="28"/>
          <w:lang w:val="nl-NL"/>
        </w:rPr>
        <w:t xml:space="preserve">Trên đây là </w:t>
      </w:r>
      <w:r w:rsidRPr="00926A1B">
        <w:rPr>
          <w:rFonts w:ascii="Times New Roman" w:eastAsia="Times New Roman" w:hAnsi="Times New Roman" w:cs="Times New Roman"/>
          <w:color w:val="000000" w:themeColor="text1"/>
          <w:spacing w:val="-4"/>
          <w:sz w:val="28"/>
          <w:szCs w:val="24"/>
        </w:rPr>
        <w:t>báo cáo</w:t>
      </w:r>
      <w:r w:rsidR="000E30CC" w:rsidRPr="00926A1B">
        <w:rPr>
          <w:rFonts w:ascii="Times New Roman" w:eastAsia="Times New Roman" w:hAnsi="Times New Roman" w:cs="Times New Roman"/>
          <w:color w:val="000000" w:themeColor="text1"/>
          <w:spacing w:val="-4"/>
          <w:sz w:val="28"/>
          <w:szCs w:val="24"/>
        </w:rPr>
        <w:t xml:space="preserve"> </w:t>
      </w:r>
      <w:r w:rsidR="0027427C" w:rsidRPr="00926A1B">
        <w:rPr>
          <w:rFonts w:ascii="Times New Roman" w:eastAsia="Times New Roman" w:hAnsi="Times New Roman" w:cs="Times New Roman"/>
          <w:color w:val="000000" w:themeColor="text1"/>
          <w:spacing w:val="-4"/>
          <w:sz w:val="28"/>
          <w:szCs w:val="24"/>
        </w:rPr>
        <w:t xml:space="preserve">đánh giá </w:t>
      </w:r>
      <w:r w:rsidR="00AF6428" w:rsidRPr="00926A1B">
        <w:rPr>
          <w:rFonts w:ascii="Times New Roman" w:eastAsia="Times New Roman" w:hAnsi="Times New Roman" w:cs="Times New Roman"/>
          <w:color w:val="000000" w:themeColor="text1"/>
          <w:spacing w:val="-4"/>
          <w:sz w:val="28"/>
          <w:szCs w:val="24"/>
        </w:rPr>
        <w:t>tác động của chính sách</w:t>
      </w:r>
      <w:r w:rsidR="0027427C" w:rsidRPr="00926A1B">
        <w:rPr>
          <w:rFonts w:ascii="Times New Roman" w:eastAsia="Times New Roman" w:hAnsi="Times New Roman" w:cs="Times New Roman"/>
          <w:color w:val="000000" w:themeColor="text1"/>
          <w:spacing w:val="-4"/>
          <w:sz w:val="28"/>
          <w:szCs w:val="24"/>
        </w:rPr>
        <w:t xml:space="preserve"> liên quan đến dự thảo </w:t>
      </w:r>
      <w:r w:rsidR="00C24B79" w:rsidRPr="00926A1B">
        <w:rPr>
          <w:rFonts w:ascii="Times New Roman" w:eastAsia="Times New Roman" w:hAnsi="Times New Roman" w:cs="Times New Roman"/>
          <w:color w:val="000000" w:themeColor="text1"/>
          <w:spacing w:val="-4"/>
          <w:sz w:val="28"/>
          <w:szCs w:val="24"/>
        </w:rPr>
        <w:t xml:space="preserve">Nghị quyết của HĐND Thành phố quy định mức hỗ trợ học phí cho người học thường trú tại Hà Nội theo học các ngành, nghề trọng điểm trình độ trung cấp, trình </w:t>
      </w:r>
      <w:r w:rsidR="00C24B79" w:rsidRPr="00926A1B">
        <w:rPr>
          <w:rFonts w:ascii="Times New Roman" w:eastAsia="Times New Roman" w:hAnsi="Times New Roman" w:cs="Times New Roman"/>
          <w:color w:val="000000" w:themeColor="text1"/>
          <w:spacing w:val="-4"/>
          <w:sz w:val="28"/>
          <w:szCs w:val="24"/>
        </w:rPr>
        <w:lastRenderedPageBreak/>
        <w:t>độ cao đẳng tuyển sinh trong giai đoạn 2026-2031 (thực hiện điểm d khoản 2 Điều 25 Luật Thủ đô)</w:t>
      </w:r>
      <w:r w:rsidR="005F5FA3" w:rsidRPr="00926A1B">
        <w:rPr>
          <w:rFonts w:ascii="Times New Roman" w:eastAsia="Times New Roman" w:hAnsi="Times New Roman" w:cs="Times New Roman"/>
          <w:color w:val="000000" w:themeColor="text1"/>
          <w:spacing w:val="-4"/>
          <w:sz w:val="28"/>
          <w:szCs w:val="24"/>
        </w:rPr>
        <w:t>,</w:t>
      </w:r>
      <w:r w:rsidR="00F06CBC" w:rsidRPr="00926A1B">
        <w:rPr>
          <w:rFonts w:ascii="Times New Roman" w:eastAsia="Times New Roman" w:hAnsi="Times New Roman" w:cs="Times New Roman"/>
          <w:spacing w:val="-4"/>
          <w:sz w:val="28"/>
          <w:szCs w:val="24"/>
        </w:rPr>
        <w:t xml:space="preserve"> Sở </w:t>
      </w:r>
      <w:r w:rsidR="00A1583A" w:rsidRPr="00926A1B">
        <w:rPr>
          <w:rFonts w:ascii="Times New Roman" w:eastAsia="Times New Roman" w:hAnsi="Times New Roman" w:cs="Times New Roman"/>
          <w:spacing w:val="-4"/>
          <w:sz w:val="28"/>
          <w:szCs w:val="24"/>
        </w:rPr>
        <w:t>Giáo dục và Đào tạo</w:t>
      </w:r>
      <w:r w:rsidRPr="00926A1B">
        <w:rPr>
          <w:rFonts w:ascii="Times New Roman" w:eastAsia="Times New Roman" w:hAnsi="Times New Roman" w:cs="Times New Roman"/>
          <w:spacing w:val="-4"/>
          <w:sz w:val="28"/>
          <w:szCs w:val="24"/>
        </w:rPr>
        <w:t xml:space="preserve"> kính báo cáo </w:t>
      </w:r>
      <w:r w:rsidR="000E30CC" w:rsidRPr="00926A1B">
        <w:rPr>
          <w:rFonts w:ascii="Times New Roman" w:eastAsia="Times New Roman" w:hAnsi="Times New Roman" w:cs="Times New Roman"/>
          <w:spacing w:val="-4"/>
          <w:sz w:val="28"/>
          <w:szCs w:val="24"/>
        </w:rPr>
        <w:t>UBND Thành phố</w:t>
      </w:r>
      <w:r w:rsidRPr="00926A1B">
        <w:rPr>
          <w:rFonts w:ascii="Times New Roman" w:eastAsia="Times New Roman" w:hAnsi="Times New Roman" w:cs="Times New Roman"/>
          <w:spacing w:val="-4"/>
          <w:sz w:val="28"/>
          <w:szCs w:val="24"/>
        </w:rPr>
        <w:t>./.</w:t>
      </w:r>
    </w:p>
    <w:p w14:paraId="39A75EE7" w14:textId="77777777" w:rsidR="00FE773F" w:rsidRPr="00CE233D" w:rsidRDefault="00FE773F" w:rsidP="004B5C40">
      <w:pPr>
        <w:widowControl w:val="0"/>
        <w:spacing w:before="120" w:after="120" w:line="300" w:lineRule="exact"/>
        <w:ind w:firstLine="720"/>
        <w:jc w:val="both"/>
        <w:rPr>
          <w:rFonts w:ascii="Times New Roman" w:eastAsia="Times New Roman" w:hAnsi="Times New Roman" w:cs="Times New Roman"/>
          <w:sz w:val="28"/>
          <w:szCs w:val="24"/>
        </w:rPr>
      </w:pPr>
    </w:p>
    <w:tbl>
      <w:tblPr>
        <w:tblW w:w="0" w:type="auto"/>
        <w:tblLook w:val="01E0" w:firstRow="1" w:lastRow="1" w:firstColumn="1" w:lastColumn="1" w:noHBand="0" w:noVBand="0"/>
      </w:tblPr>
      <w:tblGrid>
        <w:gridCol w:w="4544"/>
        <w:gridCol w:w="4527"/>
      </w:tblGrid>
      <w:tr w:rsidR="00CE233D" w:rsidRPr="00CE233D" w14:paraId="1F0DB497" w14:textId="77777777" w:rsidTr="00DB33A3">
        <w:trPr>
          <w:trHeight w:val="2258"/>
        </w:trPr>
        <w:tc>
          <w:tcPr>
            <w:tcW w:w="4727" w:type="dxa"/>
          </w:tcPr>
          <w:p w14:paraId="77B31841" w14:textId="5C90772E" w:rsidR="00CE233D" w:rsidRPr="00AA37B2" w:rsidRDefault="00CE233D" w:rsidP="00CE233D">
            <w:pPr>
              <w:spacing w:after="0" w:line="240" w:lineRule="auto"/>
              <w:jc w:val="both"/>
              <w:rPr>
                <w:rFonts w:ascii="Times New Roman" w:eastAsia="Times New Roman" w:hAnsi="Times New Roman" w:cs="Times New Roman"/>
                <w:b/>
                <w:color w:val="000000" w:themeColor="text1"/>
                <w:spacing w:val="-2"/>
                <w:sz w:val="24"/>
                <w:szCs w:val="24"/>
              </w:rPr>
            </w:pPr>
            <w:r w:rsidRPr="00AA37B2">
              <w:rPr>
                <w:rFonts w:ascii="Times New Roman" w:eastAsia="Times New Roman" w:hAnsi="Times New Roman" w:cs="Times New Roman"/>
                <w:b/>
                <w:i/>
                <w:color w:val="000000" w:themeColor="text1"/>
                <w:spacing w:val="-2"/>
                <w:sz w:val="24"/>
                <w:szCs w:val="24"/>
              </w:rPr>
              <w:t>Nơi nhận:</w:t>
            </w:r>
          </w:p>
          <w:p w14:paraId="1F1BCE57" w14:textId="06BCB502" w:rsidR="00DB33A3" w:rsidRPr="00AA37B2" w:rsidRDefault="00CE233D" w:rsidP="00CE233D">
            <w:pPr>
              <w:spacing w:after="0" w:line="240" w:lineRule="auto"/>
              <w:jc w:val="both"/>
              <w:rPr>
                <w:rFonts w:ascii="Times New Roman" w:eastAsia="Times New Roman" w:hAnsi="Times New Roman" w:cs="Times New Roman"/>
                <w:color w:val="000000" w:themeColor="text1"/>
                <w:spacing w:val="-2"/>
              </w:rPr>
            </w:pPr>
            <w:r w:rsidRPr="00AA37B2">
              <w:rPr>
                <w:rFonts w:ascii="Times New Roman" w:eastAsia="Times New Roman" w:hAnsi="Times New Roman" w:cs="Times New Roman"/>
                <w:color w:val="000000" w:themeColor="text1"/>
                <w:spacing w:val="-2"/>
              </w:rPr>
              <w:t xml:space="preserve">- </w:t>
            </w:r>
            <w:r w:rsidR="00AA37B2">
              <w:rPr>
                <w:rFonts w:ascii="Times New Roman" w:eastAsia="Times New Roman" w:hAnsi="Times New Roman" w:cs="Times New Roman"/>
                <w:color w:val="000000" w:themeColor="text1"/>
                <w:spacing w:val="-2"/>
              </w:rPr>
              <w:t>Như trên</w:t>
            </w:r>
            <w:bookmarkStart w:id="0" w:name="_GoBack"/>
            <w:bookmarkEnd w:id="0"/>
            <w:r w:rsidR="00DB33A3" w:rsidRPr="00AA37B2">
              <w:rPr>
                <w:rFonts w:ascii="Times New Roman" w:eastAsia="Times New Roman" w:hAnsi="Times New Roman" w:cs="Times New Roman"/>
                <w:color w:val="000000" w:themeColor="text1"/>
                <w:spacing w:val="-2"/>
              </w:rPr>
              <w:t>;</w:t>
            </w:r>
          </w:p>
          <w:p w14:paraId="0375FDD9" w14:textId="6F18B269" w:rsidR="00FE773F" w:rsidRPr="00AA37B2" w:rsidRDefault="00DB33A3" w:rsidP="00FE773F">
            <w:pPr>
              <w:spacing w:after="0" w:line="240" w:lineRule="auto"/>
              <w:jc w:val="both"/>
              <w:rPr>
                <w:rFonts w:ascii="Times New Roman" w:eastAsia="Times New Roman" w:hAnsi="Times New Roman" w:cs="Times New Roman"/>
                <w:color w:val="000000" w:themeColor="text1"/>
                <w:spacing w:val="-2"/>
              </w:rPr>
            </w:pPr>
            <w:r w:rsidRPr="00AA37B2">
              <w:rPr>
                <w:rFonts w:ascii="Times New Roman" w:eastAsia="Times New Roman" w:hAnsi="Times New Roman" w:cs="Times New Roman"/>
                <w:color w:val="000000" w:themeColor="text1"/>
                <w:spacing w:val="-2"/>
              </w:rPr>
              <w:t xml:space="preserve">- </w:t>
            </w:r>
            <w:r w:rsidR="00CE233D" w:rsidRPr="00AA37B2">
              <w:rPr>
                <w:rFonts w:ascii="Times New Roman" w:eastAsia="Times New Roman" w:hAnsi="Times New Roman" w:cs="Times New Roman"/>
                <w:color w:val="000000" w:themeColor="text1"/>
                <w:spacing w:val="-2"/>
              </w:rPr>
              <w:t xml:space="preserve">Đ/c </w:t>
            </w:r>
            <w:r w:rsidRPr="00AA37B2">
              <w:rPr>
                <w:rFonts w:ascii="Times New Roman" w:eastAsia="Times New Roman" w:hAnsi="Times New Roman" w:cs="Times New Roman"/>
                <w:color w:val="000000" w:themeColor="text1"/>
                <w:spacing w:val="-2"/>
              </w:rPr>
              <w:t>Chủ tịch UBND TP</w:t>
            </w:r>
            <w:r w:rsidR="00CE233D" w:rsidRPr="00AA37B2">
              <w:rPr>
                <w:rFonts w:ascii="Times New Roman" w:eastAsia="Times New Roman" w:hAnsi="Times New Roman" w:cs="Times New Roman"/>
                <w:color w:val="000000" w:themeColor="text1"/>
                <w:spacing w:val="-2"/>
              </w:rPr>
              <w:t>;</w:t>
            </w:r>
            <w:r w:rsidR="00EC1E43" w:rsidRPr="00AA37B2">
              <w:rPr>
                <w:rFonts w:ascii="Times New Roman" w:eastAsia="Times New Roman" w:hAnsi="Times New Roman" w:cs="Times New Roman"/>
                <w:color w:val="000000" w:themeColor="text1"/>
                <w:spacing w:val="-2"/>
              </w:rPr>
              <w:t xml:space="preserve">  </w:t>
            </w:r>
            <w:r w:rsidR="00FE773F" w:rsidRPr="00AA37B2">
              <w:rPr>
                <w:rFonts w:ascii="Times New Roman" w:eastAsia="Times New Roman" w:hAnsi="Times New Roman" w:cs="Times New Roman"/>
                <w:color w:val="000000" w:themeColor="text1"/>
                <w:spacing w:val="-2"/>
              </w:rPr>
              <w:t xml:space="preserve">  </w:t>
            </w:r>
            <w:r w:rsidR="00EB2A09" w:rsidRPr="00AA37B2">
              <w:rPr>
                <w:rFonts w:ascii="Times New Roman" w:eastAsia="Times New Roman" w:hAnsi="Times New Roman" w:cs="Times New Roman"/>
                <w:color w:val="000000" w:themeColor="text1"/>
                <w:spacing w:val="-2"/>
              </w:rPr>
              <w:t xml:space="preserve">            </w:t>
            </w:r>
          </w:p>
          <w:p w14:paraId="6B2F4E92" w14:textId="1B819836" w:rsidR="00CE233D" w:rsidRPr="00AA37B2" w:rsidRDefault="00EB2A09" w:rsidP="00CE233D">
            <w:pPr>
              <w:spacing w:after="0" w:line="240" w:lineRule="auto"/>
              <w:jc w:val="both"/>
              <w:rPr>
                <w:rFonts w:ascii="Times New Roman" w:eastAsia="Times New Roman" w:hAnsi="Times New Roman" w:cs="Times New Roman"/>
                <w:color w:val="000000" w:themeColor="text1"/>
                <w:spacing w:val="-2"/>
              </w:rPr>
            </w:pPr>
            <w:r w:rsidRPr="00AA37B2">
              <w:rPr>
                <w:rFonts w:ascii="Times New Roman" w:eastAsia="Times New Roman" w:hAnsi="Times New Roman" w:cs="Times New Roman"/>
                <w:color w:val="000000" w:themeColor="text1"/>
                <w:spacing w:val="-2"/>
              </w:rPr>
              <w:t xml:space="preserve">- Đ/c PCT UBND </w:t>
            </w:r>
            <w:r w:rsidR="00DB33A3" w:rsidRPr="00AA37B2">
              <w:rPr>
                <w:rFonts w:ascii="Times New Roman" w:eastAsia="Times New Roman" w:hAnsi="Times New Roman" w:cs="Times New Roman"/>
                <w:color w:val="000000" w:themeColor="text1"/>
                <w:spacing w:val="-2"/>
              </w:rPr>
              <w:t>TP</w:t>
            </w:r>
            <w:r w:rsidRPr="00AA37B2">
              <w:rPr>
                <w:rFonts w:ascii="Times New Roman" w:eastAsia="Times New Roman" w:hAnsi="Times New Roman" w:cs="Times New Roman"/>
                <w:color w:val="000000" w:themeColor="text1"/>
                <w:spacing w:val="-2"/>
              </w:rPr>
              <w:t xml:space="preserve"> Vũ Thu Hà</w:t>
            </w:r>
            <w:r w:rsidR="00DB33A3" w:rsidRPr="00AA37B2">
              <w:rPr>
                <w:rFonts w:ascii="Times New Roman" w:eastAsia="Times New Roman" w:hAnsi="Times New Roman" w:cs="Times New Roman"/>
                <w:color w:val="000000" w:themeColor="text1"/>
                <w:spacing w:val="-2"/>
              </w:rPr>
              <w:t>;</w:t>
            </w:r>
          </w:p>
          <w:p w14:paraId="26678B8F" w14:textId="15FD71AD" w:rsidR="00DB33A3" w:rsidRPr="00AA37B2" w:rsidRDefault="00DB33A3" w:rsidP="00CE233D">
            <w:pPr>
              <w:spacing w:after="0" w:line="240" w:lineRule="auto"/>
              <w:jc w:val="both"/>
              <w:rPr>
                <w:rFonts w:ascii="Times New Roman" w:eastAsia="Times New Roman" w:hAnsi="Times New Roman" w:cs="Times New Roman"/>
                <w:color w:val="000000" w:themeColor="text1"/>
                <w:spacing w:val="-2"/>
              </w:rPr>
            </w:pPr>
            <w:r w:rsidRPr="00AA37B2">
              <w:rPr>
                <w:rFonts w:ascii="Times New Roman" w:eastAsia="Times New Roman" w:hAnsi="Times New Roman" w:cs="Times New Roman"/>
                <w:color w:val="000000" w:themeColor="text1"/>
                <w:spacing w:val="-2"/>
              </w:rPr>
              <w:t>- Đ/c Giám đốc Sở;</w:t>
            </w:r>
            <w:r w:rsidR="002D4DFA" w:rsidRPr="00AA37B2">
              <w:rPr>
                <w:rFonts w:ascii="Times New Roman" w:eastAsia="Times New Roman" w:hAnsi="Times New Roman" w:cs="Times New Roman"/>
                <w:color w:val="000000" w:themeColor="text1"/>
                <w:spacing w:val="-2"/>
              </w:rPr>
              <w:t xml:space="preserve"> </w:t>
            </w:r>
          </w:p>
          <w:p w14:paraId="10E63645" w14:textId="15522543" w:rsidR="00CE233D" w:rsidRPr="00AA37B2" w:rsidRDefault="00CE233D" w:rsidP="00CE233D">
            <w:pPr>
              <w:spacing w:after="0" w:line="240" w:lineRule="auto"/>
              <w:jc w:val="both"/>
              <w:rPr>
                <w:rFonts w:ascii="Times New Roman" w:eastAsia="Times New Roman" w:hAnsi="Times New Roman" w:cs="Times New Roman"/>
                <w:b/>
                <w:color w:val="000000" w:themeColor="text1"/>
                <w:spacing w:val="-2"/>
              </w:rPr>
            </w:pPr>
            <w:r w:rsidRPr="00AA37B2">
              <w:rPr>
                <w:rFonts w:ascii="Times New Roman" w:eastAsia="Times New Roman" w:hAnsi="Times New Roman" w:cs="Times New Roman"/>
                <w:color w:val="000000" w:themeColor="text1"/>
                <w:spacing w:val="-2"/>
              </w:rPr>
              <w:t xml:space="preserve">- </w:t>
            </w:r>
            <w:r w:rsidR="000B2509" w:rsidRPr="00AA37B2">
              <w:rPr>
                <w:rFonts w:ascii="Times New Roman" w:eastAsia="Times New Roman" w:hAnsi="Times New Roman" w:cs="Times New Roman"/>
                <w:color w:val="000000" w:themeColor="text1"/>
                <w:spacing w:val="-2"/>
              </w:rPr>
              <w:t>Đ/c</w:t>
            </w:r>
            <w:r w:rsidRPr="00AA37B2">
              <w:rPr>
                <w:rFonts w:ascii="Times New Roman" w:eastAsia="Times New Roman" w:hAnsi="Times New Roman" w:cs="Times New Roman"/>
                <w:color w:val="000000" w:themeColor="text1"/>
                <w:spacing w:val="-2"/>
              </w:rPr>
              <w:t xml:space="preserve"> </w:t>
            </w:r>
            <w:r w:rsidR="00FE773F" w:rsidRPr="00AA37B2">
              <w:rPr>
                <w:rFonts w:ascii="Times New Roman" w:eastAsia="Times New Roman" w:hAnsi="Times New Roman" w:cs="Times New Roman"/>
                <w:color w:val="000000" w:themeColor="text1"/>
                <w:spacing w:val="-2"/>
              </w:rPr>
              <w:t>PGĐ Sở</w:t>
            </w:r>
            <w:r w:rsidR="000B2509" w:rsidRPr="00AA37B2">
              <w:rPr>
                <w:rFonts w:ascii="Times New Roman" w:eastAsia="Times New Roman" w:hAnsi="Times New Roman" w:cs="Times New Roman"/>
                <w:color w:val="000000" w:themeColor="text1"/>
                <w:spacing w:val="-2"/>
              </w:rPr>
              <w:t xml:space="preserve"> Nguyễn Quang Tuấn</w:t>
            </w:r>
            <w:r w:rsidRPr="00AA37B2">
              <w:rPr>
                <w:rFonts w:ascii="Times New Roman" w:eastAsia="Times New Roman" w:hAnsi="Times New Roman" w:cs="Times New Roman"/>
                <w:color w:val="000000" w:themeColor="text1"/>
                <w:spacing w:val="-2"/>
              </w:rPr>
              <w:t>;</w:t>
            </w:r>
          </w:p>
          <w:p w14:paraId="6ABCB906" w14:textId="3BF99DEF" w:rsidR="00CE233D" w:rsidRPr="00AA37B2" w:rsidRDefault="00CE233D" w:rsidP="00CE233D">
            <w:pPr>
              <w:spacing w:after="0" w:line="240" w:lineRule="auto"/>
              <w:jc w:val="both"/>
              <w:rPr>
                <w:rFonts w:ascii="Times New Roman" w:eastAsia="Times New Roman" w:hAnsi="Times New Roman" w:cs="Times New Roman"/>
                <w:color w:val="000000" w:themeColor="text1"/>
                <w:spacing w:val="-2"/>
                <w:sz w:val="24"/>
                <w:szCs w:val="24"/>
              </w:rPr>
            </w:pPr>
            <w:r w:rsidRPr="00AA37B2">
              <w:rPr>
                <w:rFonts w:ascii="Times New Roman" w:eastAsia="Times New Roman" w:hAnsi="Times New Roman" w:cs="Times New Roman"/>
                <w:color w:val="000000" w:themeColor="text1"/>
                <w:spacing w:val="-2"/>
              </w:rPr>
              <w:t xml:space="preserve">- Lưu: VT, </w:t>
            </w:r>
            <w:r w:rsidR="007D5AB3" w:rsidRPr="00AA37B2">
              <w:rPr>
                <w:rFonts w:ascii="Times New Roman" w:eastAsia="Times New Roman" w:hAnsi="Times New Roman" w:cs="Times New Roman"/>
                <w:color w:val="000000" w:themeColor="text1"/>
                <w:spacing w:val="-2"/>
              </w:rPr>
              <w:t>G</w:t>
            </w:r>
            <w:r w:rsidRPr="00AA37B2">
              <w:rPr>
                <w:rFonts w:ascii="Times New Roman" w:eastAsia="Times New Roman" w:hAnsi="Times New Roman" w:cs="Times New Roman"/>
                <w:color w:val="000000" w:themeColor="text1"/>
                <w:spacing w:val="-2"/>
              </w:rPr>
              <w:t>D</w:t>
            </w:r>
            <w:r w:rsidR="00FE773F" w:rsidRPr="00AA37B2">
              <w:rPr>
                <w:rFonts w:ascii="Times New Roman" w:eastAsia="Times New Roman" w:hAnsi="Times New Roman" w:cs="Times New Roman"/>
                <w:color w:val="000000" w:themeColor="text1"/>
                <w:spacing w:val="-2"/>
              </w:rPr>
              <w:t>TX</w:t>
            </w:r>
            <w:r w:rsidR="007D5AB3" w:rsidRPr="00AA37B2">
              <w:rPr>
                <w:rFonts w:ascii="Times New Roman" w:eastAsia="Times New Roman" w:hAnsi="Times New Roman" w:cs="Times New Roman"/>
                <w:color w:val="000000" w:themeColor="text1"/>
                <w:spacing w:val="-2"/>
              </w:rPr>
              <w:t>N</w:t>
            </w:r>
            <w:r w:rsidRPr="00AA37B2">
              <w:rPr>
                <w:rFonts w:ascii="Times New Roman" w:eastAsia="Times New Roman" w:hAnsi="Times New Roman" w:cs="Times New Roman"/>
                <w:color w:val="000000" w:themeColor="text1"/>
                <w:spacing w:val="-2"/>
              </w:rPr>
              <w:t>N</w:t>
            </w:r>
            <w:r w:rsidR="00FE773F" w:rsidRPr="00AA37B2">
              <w:rPr>
                <w:rFonts w:ascii="Times New Roman" w:eastAsia="Times New Roman" w:hAnsi="Times New Roman" w:cs="Times New Roman"/>
                <w:color w:val="000000" w:themeColor="text1"/>
                <w:spacing w:val="-2"/>
              </w:rPr>
              <w:t>ĐH</w:t>
            </w:r>
            <w:r w:rsidRPr="00AA37B2">
              <w:rPr>
                <w:rFonts w:ascii="Times New Roman" w:eastAsia="Times New Roman" w:hAnsi="Times New Roman" w:cs="Times New Roman"/>
                <w:color w:val="000000" w:themeColor="text1"/>
                <w:spacing w:val="-2"/>
              </w:rPr>
              <w:t>.</w:t>
            </w:r>
          </w:p>
        </w:tc>
        <w:tc>
          <w:tcPr>
            <w:tcW w:w="4731" w:type="dxa"/>
          </w:tcPr>
          <w:p w14:paraId="13AF0AED" w14:textId="1FF75BEB" w:rsidR="00CE233D" w:rsidRDefault="00CE233D" w:rsidP="00DB33A3">
            <w:pPr>
              <w:spacing w:before="40" w:after="40" w:line="280" w:lineRule="exact"/>
              <w:jc w:val="center"/>
              <w:rPr>
                <w:rFonts w:ascii="Times New Roman" w:eastAsia="Times New Roman" w:hAnsi="Times New Roman" w:cs="Times New Roman"/>
                <w:b/>
                <w:spacing w:val="-2"/>
                <w:sz w:val="26"/>
                <w:szCs w:val="26"/>
              </w:rPr>
            </w:pPr>
            <w:r w:rsidRPr="00CE233D">
              <w:rPr>
                <w:rFonts w:ascii="Times New Roman" w:eastAsia="Times New Roman" w:hAnsi="Times New Roman" w:cs="Times New Roman"/>
                <w:b/>
                <w:spacing w:val="-2"/>
                <w:sz w:val="26"/>
                <w:szCs w:val="26"/>
              </w:rPr>
              <w:t>GIÁM ĐỐC</w:t>
            </w:r>
          </w:p>
          <w:p w14:paraId="24B398E0" w14:textId="6A83CFB7" w:rsidR="00BA18EE" w:rsidRPr="00CE233D" w:rsidRDefault="00BA18EE" w:rsidP="00DB33A3">
            <w:pPr>
              <w:spacing w:before="40" w:after="40" w:line="280" w:lineRule="exact"/>
              <w:jc w:val="center"/>
              <w:rPr>
                <w:rFonts w:ascii="Times New Roman" w:eastAsia="Times New Roman" w:hAnsi="Times New Roman" w:cs="Times New Roman"/>
                <w:b/>
                <w:spacing w:val="-2"/>
                <w:sz w:val="26"/>
                <w:szCs w:val="26"/>
              </w:rPr>
            </w:pPr>
          </w:p>
          <w:p w14:paraId="4B25911B"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7B3C8FCC"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5D6580E4"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1A0E875E"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57A8DA33" w14:textId="77777777" w:rsidR="00CE233D" w:rsidRPr="00CE233D" w:rsidRDefault="00CE233D" w:rsidP="00DB33A3">
            <w:pPr>
              <w:spacing w:before="40" w:after="40" w:line="280" w:lineRule="exact"/>
              <w:rPr>
                <w:rFonts w:ascii="Times New Roman" w:eastAsia="Times New Roman" w:hAnsi="Times New Roman" w:cs="Times New Roman"/>
                <w:b/>
                <w:spacing w:val="-2"/>
                <w:sz w:val="26"/>
                <w:szCs w:val="26"/>
              </w:rPr>
            </w:pPr>
          </w:p>
          <w:p w14:paraId="03C7B23E" w14:textId="4BD02EEC" w:rsidR="00CE233D" w:rsidRPr="00CE233D" w:rsidRDefault="00EB2A09" w:rsidP="00CE233D">
            <w:pPr>
              <w:spacing w:before="40" w:after="40" w:line="280" w:lineRule="exact"/>
              <w:jc w:val="center"/>
              <w:rPr>
                <w:rFonts w:ascii="Times New Roman" w:eastAsia="Times New Roman" w:hAnsi="Times New Roman" w:cs="Times New Roman"/>
                <w:b/>
                <w:spacing w:val="-2"/>
                <w:sz w:val="28"/>
                <w:szCs w:val="28"/>
              </w:rPr>
            </w:pPr>
            <w:r>
              <w:rPr>
                <w:rFonts w:ascii="Times New Roman" w:eastAsia="Times New Roman" w:hAnsi="Times New Roman" w:cs="Times New Roman"/>
                <w:b/>
                <w:spacing w:val="-2"/>
                <w:sz w:val="28"/>
                <w:szCs w:val="26"/>
              </w:rPr>
              <w:t>Nguyễn Văn Hiền</w:t>
            </w:r>
          </w:p>
        </w:tc>
      </w:tr>
    </w:tbl>
    <w:p w14:paraId="6BD5C3F1" w14:textId="77777777" w:rsidR="00CE233D" w:rsidRPr="00CE233D" w:rsidRDefault="00CE233D" w:rsidP="00CE233D">
      <w:pPr>
        <w:widowControl w:val="0"/>
        <w:spacing w:before="120" w:after="120" w:line="320" w:lineRule="exact"/>
        <w:ind w:firstLine="720"/>
        <w:jc w:val="both"/>
        <w:rPr>
          <w:rFonts w:ascii="Times New Roman" w:eastAsia="Calibri" w:hAnsi="Times New Roman" w:cs="Times New Roman"/>
          <w:sz w:val="28"/>
          <w:szCs w:val="28"/>
        </w:rPr>
      </w:pPr>
    </w:p>
    <w:p w14:paraId="3F7785E9" w14:textId="77777777" w:rsidR="003C47FF" w:rsidRDefault="003C47FF"/>
    <w:sectPr w:rsidR="003C47FF" w:rsidSect="005B0322">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033EC" w14:textId="77777777" w:rsidR="002560F5" w:rsidRDefault="002560F5" w:rsidP="00CE233D">
      <w:pPr>
        <w:spacing w:after="0" w:line="240" w:lineRule="auto"/>
      </w:pPr>
      <w:r>
        <w:separator/>
      </w:r>
    </w:p>
  </w:endnote>
  <w:endnote w:type="continuationSeparator" w:id="0">
    <w:p w14:paraId="1638B05A" w14:textId="77777777" w:rsidR="002560F5" w:rsidRDefault="002560F5" w:rsidP="00CE2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5A3D3" w14:textId="77777777" w:rsidR="002560F5" w:rsidRDefault="002560F5" w:rsidP="00CE233D">
      <w:pPr>
        <w:spacing w:after="0" w:line="240" w:lineRule="auto"/>
      </w:pPr>
      <w:r>
        <w:separator/>
      </w:r>
    </w:p>
  </w:footnote>
  <w:footnote w:type="continuationSeparator" w:id="0">
    <w:p w14:paraId="4DD6224A" w14:textId="77777777" w:rsidR="002560F5" w:rsidRDefault="002560F5" w:rsidP="00CE2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48448"/>
      <w:docPartObj>
        <w:docPartGallery w:val="Page Numbers (Top of Page)"/>
        <w:docPartUnique/>
      </w:docPartObj>
    </w:sdtPr>
    <w:sdtEndPr>
      <w:rPr>
        <w:noProof/>
      </w:rPr>
    </w:sdtEndPr>
    <w:sdtContent>
      <w:p w14:paraId="7614E80D" w14:textId="0B682978" w:rsidR="004C0BD4" w:rsidRDefault="004C0BD4">
        <w:pPr>
          <w:pStyle w:val="Header"/>
          <w:jc w:val="center"/>
        </w:pPr>
        <w:r>
          <w:fldChar w:fldCharType="begin"/>
        </w:r>
        <w:r>
          <w:instrText xml:space="preserve"> PAGE   \* MERGEFORMAT </w:instrText>
        </w:r>
        <w:r>
          <w:fldChar w:fldCharType="separate"/>
        </w:r>
        <w:r w:rsidR="00AA37B2">
          <w:rPr>
            <w:noProof/>
          </w:rPr>
          <w:t>9</w:t>
        </w:r>
        <w:r>
          <w:rPr>
            <w:noProof/>
          </w:rPr>
          <w:fldChar w:fldCharType="end"/>
        </w:r>
      </w:p>
    </w:sdtContent>
  </w:sdt>
  <w:p w14:paraId="27198512" w14:textId="77777777" w:rsidR="004C0BD4" w:rsidRDefault="004C0B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0CA9"/>
    <w:multiLevelType w:val="multilevel"/>
    <w:tmpl w:val="E35C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8098B"/>
    <w:multiLevelType w:val="multilevel"/>
    <w:tmpl w:val="83329C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FB7045"/>
    <w:multiLevelType w:val="multilevel"/>
    <w:tmpl w:val="9FDA0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33D"/>
    <w:rsid w:val="00014055"/>
    <w:rsid w:val="000252CA"/>
    <w:rsid w:val="00031600"/>
    <w:rsid w:val="00034E33"/>
    <w:rsid w:val="00035D7F"/>
    <w:rsid w:val="00043179"/>
    <w:rsid w:val="00057C27"/>
    <w:rsid w:val="00063D3A"/>
    <w:rsid w:val="0006614D"/>
    <w:rsid w:val="0008207F"/>
    <w:rsid w:val="00085257"/>
    <w:rsid w:val="000A2CD5"/>
    <w:rsid w:val="000B0647"/>
    <w:rsid w:val="000B2509"/>
    <w:rsid w:val="000B669F"/>
    <w:rsid w:val="000E30CC"/>
    <w:rsid w:val="000F5C13"/>
    <w:rsid w:val="000F6386"/>
    <w:rsid w:val="000F6B30"/>
    <w:rsid w:val="0010599F"/>
    <w:rsid w:val="00110E93"/>
    <w:rsid w:val="00112694"/>
    <w:rsid w:val="00114A19"/>
    <w:rsid w:val="001178BE"/>
    <w:rsid w:val="00124083"/>
    <w:rsid w:val="0013618D"/>
    <w:rsid w:val="00136809"/>
    <w:rsid w:val="00151739"/>
    <w:rsid w:val="00163EBA"/>
    <w:rsid w:val="00175506"/>
    <w:rsid w:val="001809DC"/>
    <w:rsid w:val="001974E1"/>
    <w:rsid w:val="00197E4B"/>
    <w:rsid w:val="001A0583"/>
    <w:rsid w:val="001B0CF5"/>
    <w:rsid w:val="001B1C85"/>
    <w:rsid w:val="001B20EB"/>
    <w:rsid w:val="001C1D05"/>
    <w:rsid w:val="001C3B8A"/>
    <w:rsid w:val="001E09E4"/>
    <w:rsid w:val="002115E5"/>
    <w:rsid w:val="00220A1A"/>
    <w:rsid w:val="00240EB4"/>
    <w:rsid w:val="00250CDA"/>
    <w:rsid w:val="002560F5"/>
    <w:rsid w:val="00256B3B"/>
    <w:rsid w:val="00257C56"/>
    <w:rsid w:val="00257C7A"/>
    <w:rsid w:val="00261F6F"/>
    <w:rsid w:val="002711B6"/>
    <w:rsid w:val="0027427C"/>
    <w:rsid w:val="002802E9"/>
    <w:rsid w:val="00287FD8"/>
    <w:rsid w:val="00297DE2"/>
    <w:rsid w:val="002A0258"/>
    <w:rsid w:val="002A5573"/>
    <w:rsid w:val="002A5C30"/>
    <w:rsid w:val="002B51DA"/>
    <w:rsid w:val="002C6592"/>
    <w:rsid w:val="002D4DFA"/>
    <w:rsid w:val="002D7EB6"/>
    <w:rsid w:val="002F1510"/>
    <w:rsid w:val="00303463"/>
    <w:rsid w:val="0031173E"/>
    <w:rsid w:val="003140C5"/>
    <w:rsid w:val="00322AEC"/>
    <w:rsid w:val="00327F44"/>
    <w:rsid w:val="00341F2E"/>
    <w:rsid w:val="00343414"/>
    <w:rsid w:val="0034770E"/>
    <w:rsid w:val="00357F65"/>
    <w:rsid w:val="0037421B"/>
    <w:rsid w:val="0037663C"/>
    <w:rsid w:val="0039302D"/>
    <w:rsid w:val="00396D2D"/>
    <w:rsid w:val="00397396"/>
    <w:rsid w:val="003B5494"/>
    <w:rsid w:val="003B7EE4"/>
    <w:rsid w:val="003C3C62"/>
    <w:rsid w:val="003C47FF"/>
    <w:rsid w:val="003D3A47"/>
    <w:rsid w:val="003E06F1"/>
    <w:rsid w:val="003E2470"/>
    <w:rsid w:val="003E3047"/>
    <w:rsid w:val="003E6B9E"/>
    <w:rsid w:val="003F20DA"/>
    <w:rsid w:val="0042100A"/>
    <w:rsid w:val="004223F5"/>
    <w:rsid w:val="004225FD"/>
    <w:rsid w:val="00432C99"/>
    <w:rsid w:val="004341ED"/>
    <w:rsid w:val="004418BD"/>
    <w:rsid w:val="00474BC3"/>
    <w:rsid w:val="00486124"/>
    <w:rsid w:val="00490333"/>
    <w:rsid w:val="00493391"/>
    <w:rsid w:val="004A2A56"/>
    <w:rsid w:val="004A7198"/>
    <w:rsid w:val="004B5C40"/>
    <w:rsid w:val="004C0BD4"/>
    <w:rsid w:val="004C702C"/>
    <w:rsid w:val="004F3700"/>
    <w:rsid w:val="0052351E"/>
    <w:rsid w:val="00524529"/>
    <w:rsid w:val="00533559"/>
    <w:rsid w:val="00540D49"/>
    <w:rsid w:val="00550158"/>
    <w:rsid w:val="005748A2"/>
    <w:rsid w:val="005852A3"/>
    <w:rsid w:val="005A2A30"/>
    <w:rsid w:val="005B0322"/>
    <w:rsid w:val="005C36F0"/>
    <w:rsid w:val="005C5A80"/>
    <w:rsid w:val="005C6B89"/>
    <w:rsid w:val="005D45E1"/>
    <w:rsid w:val="005E703E"/>
    <w:rsid w:val="005F5FA3"/>
    <w:rsid w:val="005F7E00"/>
    <w:rsid w:val="00603A22"/>
    <w:rsid w:val="006210A3"/>
    <w:rsid w:val="0063113C"/>
    <w:rsid w:val="00631A7F"/>
    <w:rsid w:val="00635E0C"/>
    <w:rsid w:val="00640DB6"/>
    <w:rsid w:val="00662646"/>
    <w:rsid w:val="00666365"/>
    <w:rsid w:val="006757E3"/>
    <w:rsid w:val="0068241E"/>
    <w:rsid w:val="00682A29"/>
    <w:rsid w:val="00696FC7"/>
    <w:rsid w:val="006B447E"/>
    <w:rsid w:val="006C37B2"/>
    <w:rsid w:val="006D7C5F"/>
    <w:rsid w:val="006E7AE8"/>
    <w:rsid w:val="00732991"/>
    <w:rsid w:val="00760AF4"/>
    <w:rsid w:val="00776462"/>
    <w:rsid w:val="00793361"/>
    <w:rsid w:val="00795117"/>
    <w:rsid w:val="007A13BA"/>
    <w:rsid w:val="007A61C8"/>
    <w:rsid w:val="007B4791"/>
    <w:rsid w:val="007C2C54"/>
    <w:rsid w:val="007C32EF"/>
    <w:rsid w:val="007C799F"/>
    <w:rsid w:val="007D0D30"/>
    <w:rsid w:val="007D3DFF"/>
    <w:rsid w:val="007D5AB3"/>
    <w:rsid w:val="007E7EF8"/>
    <w:rsid w:val="007F266C"/>
    <w:rsid w:val="007F3B2D"/>
    <w:rsid w:val="00817E13"/>
    <w:rsid w:val="00825EF5"/>
    <w:rsid w:val="00827269"/>
    <w:rsid w:val="0082798F"/>
    <w:rsid w:val="008351BB"/>
    <w:rsid w:val="00866388"/>
    <w:rsid w:val="008716CC"/>
    <w:rsid w:val="00876749"/>
    <w:rsid w:val="00884DE0"/>
    <w:rsid w:val="00891C3C"/>
    <w:rsid w:val="008974DD"/>
    <w:rsid w:val="008A4CD7"/>
    <w:rsid w:val="008B01DF"/>
    <w:rsid w:val="008B18CC"/>
    <w:rsid w:val="008B4125"/>
    <w:rsid w:val="008B4BF1"/>
    <w:rsid w:val="008C404D"/>
    <w:rsid w:val="008C4ECB"/>
    <w:rsid w:val="008D284E"/>
    <w:rsid w:val="008D38DD"/>
    <w:rsid w:val="008D4C77"/>
    <w:rsid w:val="008D6D03"/>
    <w:rsid w:val="008E4E3E"/>
    <w:rsid w:val="00900218"/>
    <w:rsid w:val="00905764"/>
    <w:rsid w:val="0091409B"/>
    <w:rsid w:val="0091428C"/>
    <w:rsid w:val="00921069"/>
    <w:rsid w:val="00923068"/>
    <w:rsid w:val="00924F0E"/>
    <w:rsid w:val="009268F1"/>
    <w:rsid w:val="00926A1B"/>
    <w:rsid w:val="0093303E"/>
    <w:rsid w:val="009336CF"/>
    <w:rsid w:val="009351FF"/>
    <w:rsid w:val="00944140"/>
    <w:rsid w:val="00947F69"/>
    <w:rsid w:val="009707AD"/>
    <w:rsid w:val="009733FF"/>
    <w:rsid w:val="00997B61"/>
    <w:rsid w:val="009A513A"/>
    <w:rsid w:val="009C07CB"/>
    <w:rsid w:val="009D1CD1"/>
    <w:rsid w:val="009D47C6"/>
    <w:rsid w:val="009D6C40"/>
    <w:rsid w:val="009E1DB0"/>
    <w:rsid w:val="009F3F08"/>
    <w:rsid w:val="00A01857"/>
    <w:rsid w:val="00A12B51"/>
    <w:rsid w:val="00A1583A"/>
    <w:rsid w:val="00A31594"/>
    <w:rsid w:val="00A34D17"/>
    <w:rsid w:val="00A404BA"/>
    <w:rsid w:val="00A60FD2"/>
    <w:rsid w:val="00A83B04"/>
    <w:rsid w:val="00A96738"/>
    <w:rsid w:val="00AA37B2"/>
    <w:rsid w:val="00AE22E2"/>
    <w:rsid w:val="00AF5CC8"/>
    <w:rsid w:val="00AF6428"/>
    <w:rsid w:val="00AF652F"/>
    <w:rsid w:val="00AF670E"/>
    <w:rsid w:val="00B11C1A"/>
    <w:rsid w:val="00B1502E"/>
    <w:rsid w:val="00B25C03"/>
    <w:rsid w:val="00B3753A"/>
    <w:rsid w:val="00B41AD6"/>
    <w:rsid w:val="00B5673D"/>
    <w:rsid w:val="00B63F0B"/>
    <w:rsid w:val="00B66A0D"/>
    <w:rsid w:val="00B91EF6"/>
    <w:rsid w:val="00B93A62"/>
    <w:rsid w:val="00BA0679"/>
    <w:rsid w:val="00BA18EE"/>
    <w:rsid w:val="00BA49FA"/>
    <w:rsid w:val="00BB5D8A"/>
    <w:rsid w:val="00BC27E2"/>
    <w:rsid w:val="00BE0A39"/>
    <w:rsid w:val="00BE2641"/>
    <w:rsid w:val="00BF1ADC"/>
    <w:rsid w:val="00BF24A8"/>
    <w:rsid w:val="00BF38DA"/>
    <w:rsid w:val="00BF56BB"/>
    <w:rsid w:val="00C0364D"/>
    <w:rsid w:val="00C06D19"/>
    <w:rsid w:val="00C24B79"/>
    <w:rsid w:val="00C279F3"/>
    <w:rsid w:val="00C52E89"/>
    <w:rsid w:val="00C61DDA"/>
    <w:rsid w:val="00C75B26"/>
    <w:rsid w:val="00C844DA"/>
    <w:rsid w:val="00C874D3"/>
    <w:rsid w:val="00C934B3"/>
    <w:rsid w:val="00C936AC"/>
    <w:rsid w:val="00CC0CBA"/>
    <w:rsid w:val="00CC5A74"/>
    <w:rsid w:val="00CE233D"/>
    <w:rsid w:val="00CE5706"/>
    <w:rsid w:val="00CF1D54"/>
    <w:rsid w:val="00CF56E2"/>
    <w:rsid w:val="00D010A4"/>
    <w:rsid w:val="00D07929"/>
    <w:rsid w:val="00D20F0D"/>
    <w:rsid w:val="00D26263"/>
    <w:rsid w:val="00D35600"/>
    <w:rsid w:val="00D40FF4"/>
    <w:rsid w:val="00D4508B"/>
    <w:rsid w:val="00D5139E"/>
    <w:rsid w:val="00D76641"/>
    <w:rsid w:val="00D83FF5"/>
    <w:rsid w:val="00D84BD0"/>
    <w:rsid w:val="00D90806"/>
    <w:rsid w:val="00D9174F"/>
    <w:rsid w:val="00DA02DD"/>
    <w:rsid w:val="00DA39F9"/>
    <w:rsid w:val="00DB0C35"/>
    <w:rsid w:val="00DB33A3"/>
    <w:rsid w:val="00DC1C2C"/>
    <w:rsid w:val="00DC22D2"/>
    <w:rsid w:val="00DC2B29"/>
    <w:rsid w:val="00DC3004"/>
    <w:rsid w:val="00DC565A"/>
    <w:rsid w:val="00DD22C4"/>
    <w:rsid w:val="00E04ACD"/>
    <w:rsid w:val="00E306C2"/>
    <w:rsid w:val="00E3361D"/>
    <w:rsid w:val="00E42ABC"/>
    <w:rsid w:val="00E442E0"/>
    <w:rsid w:val="00E57A7B"/>
    <w:rsid w:val="00E63161"/>
    <w:rsid w:val="00E63E49"/>
    <w:rsid w:val="00E77A3C"/>
    <w:rsid w:val="00E80ABA"/>
    <w:rsid w:val="00E83AF9"/>
    <w:rsid w:val="00E87BE7"/>
    <w:rsid w:val="00E926D1"/>
    <w:rsid w:val="00E93B1D"/>
    <w:rsid w:val="00EA12F6"/>
    <w:rsid w:val="00EB2A09"/>
    <w:rsid w:val="00EC1E43"/>
    <w:rsid w:val="00EC29B0"/>
    <w:rsid w:val="00EC6B0D"/>
    <w:rsid w:val="00ED3FAF"/>
    <w:rsid w:val="00ED5073"/>
    <w:rsid w:val="00ED6E31"/>
    <w:rsid w:val="00EF1261"/>
    <w:rsid w:val="00EF296F"/>
    <w:rsid w:val="00F06CBC"/>
    <w:rsid w:val="00F06F56"/>
    <w:rsid w:val="00F1727F"/>
    <w:rsid w:val="00F22D16"/>
    <w:rsid w:val="00F25947"/>
    <w:rsid w:val="00F26503"/>
    <w:rsid w:val="00F404D1"/>
    <w:rsid w:val="00F50ED9"/>
    <w:rsid w:val="00F66BD7"/>
    <w:rsid w:val="00F731C3"/>
    <w:rsid w:val="00F91FB6"/>
    <w:rsid w:val="00FA31F9"/>
    <w:rsid w:val="00FA76B7"/>
    <w:rsid w:val="00FA7FC1"/>
    <w:rsid w:val="00FC3026"/>
    <w:rsid w:val="00FD7492"/>
    <w:rsid w:val="00FE2372"/>
    <w:rsid w:val="00FE7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AEA1"/>
  <w15:chartTrackingRefBased/>
  <w15:docId w15:val="{B744AEAB-002B-4AFD-A065-74736937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33D"/>
    <w:pPr>
      <w:ind w:left="720"/>
      <w:contextualSpacing/>
    </w:pPr>
  </w:style>
  <w:style w:type="character" w:styleId="FootnoteReference">
    <w:name w:val="footnote reference"/>
    <w:basedOn w:val="DefaultParagraphFont"/>
    <w:uiPriority w:val="99"/>
    <w:semiHidden/>
    <w:unhideWhenUsed/>
    <w:rsid w:val="00CE233D"/>
    <w:rPr>
      <w:vertAlign w:val="superscript"/>
    </w:rPr>
  </w:style>
  <w:style w:type="paragraph" w:styleId="Header">
    <w:name w:val="header"/>
    <w:basedOn w:val="Normal"/>
    <w:link w:val="HeaderChar"/>
    <w:uiPriority w:val="99"/>
    <w:unhideWhenUsed/>
    <w:rsid w:val="00CE233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CE233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D3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A47"/>
  </w:style>
  <w:style w:type="paragraph" w:styleId="BalloonText">
    <w:name w:val="Balloon Text"/>
    <w:basedOn w:val="Normal"/>
    <w:link w:val="BalloonTextChar"/>
    <w:uiPriority w:val="99"/>
    <w:semiHidden/>
    <w:unhideWhenUsed/>
    <w:rsid w:val="002D4D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DFA"/>
    <w:rPr>
      <w:rFonts w:ascii="Segoe UI" w:hAnsi="Segoe UI" w:cs="Segoe UI"/>
      <w:sz w:val="18"/>
      <w:szCs w:val="18"/>
    </w:rPr>
  </w:style>
  <w:style w:type="paragraph" w:styleId="FootnoteText">
    <w:name w:val="footnote text"/>
    <w:basedOn w:val="Normal"/>
    <w:link w:val="FootnoteTextChar"/>
    <w:uiPriority w:val="99"/>
    <w:unhideWhenUsed/>
    <w:rsid w:val="00B93A62"/>
    <w:pPr>
      <w:spacing w:after="0" w:line="240" w:lineRule="auto"/>
    </w:pPr>
    <w:rPr>
      <w:sz w:val="20"/>
      <w:szCs w:val="20"/>
    </w:rPr>
  </w:style>
  <w:style w:type="character" w:customStyle="1" w:styleId="FootnoteTextChar">
    <w:name w:val="Footnote Text Char"/>
    <w:basedOn w:val="DefaultParagraphFont"/>
    <w:link w:val="FootnoteText"/>
    <w:uiPriority w:val="99"/>
    <w:rsid w:val="00B93A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404">
      <w:bodyDiv w:val="1"/>
      <w:marLeft w:val="0"/>
      <w:marRight w:val="0"/>
      <w:marTop w:val="0"/>
      <w:marBottom w:val="0"/>
      <w:divBdr>
        <w:top w:val="none" w:sz="0" w:space="0" w:color="auto"/>
        <w:left w:val="none" w:sz="0" w:space="0" w:color="auto"/>
        <w:bottom w:val="none" w:sz="0" w:space="0" w:color="auto"/>
        <w:right w:val="none" w:sz="0" w:space="0" w:color="auto"/>
      </w:divBdr>
    </w:div>
    <w:div w:id="396052829">
      <w:bodyDiv w:val="1"/>
      <w:marLeft w:val="0"/>
      <w:marRight w:val="0"/>
      <w:marTop w:val="0"/>
      <w:marBottom w:val="0"/>
      <w:divBdr>
        <w:top w:val="none" w:sz="0" w:space="0" w:color="auto"/>
        <w:left w:val="none" w:sz="0" w:space="0" w:color="auto"/>
        <w:bottom w:val="none" w:sz="0" w:space="0" w:color="auto"/>
        <w:right w:val="none" w:sz="0" w:space="0" w:color="auto"/>
      </w:divBdr>
    </w:div>
    <w:div w:id="626660729">
      <w:bodyDiv w:val="1"/>
      <w:marLeft w:val="0"/>
      <w:marRight w:val="0"/>
      <w:marTop w:val="0"/>
      <w:marBottom w:val="0"/>
      <w:divBdr>
        <w:top w:val="none" w:sz="0" w:space="0" w:color="auto"/>
        <w:left w:val="none" w:sz="0" w:space="0" w:color="auto"/>
        <w:bottom w:val="none" w:sz="0" w:space="0" w:color="auto"/>
        <w:right w:val="none" w:sz="0" w:space="0" w:color="auto"/>
      </w:divBdr>
    </w:div>
    <w:div w:id="767584810">
      <w:bodyDiv w:val="1"/>
      <w:marLeft w:val="0"/>
      <w:marRight w:val="0"/>
      <w:marTop w:val="0"/>
      <w:marBottom w:val="0"/>
      <w:divBdr>
        <w:top w:val="none" w:sz="0" w:space="0" w:color="auto"/>
        <w:left w:val="none" w:sz="0" w:space="0" w:color="auto"/>
        <w:bottom w:val="none" w:sz="0" w:space="0" w:color="auto"/>
        <w:right w:val="none" w:sz="0" w:space="0" w:color="auto"/>
      </w:divBdr>
    </w:div>
    <w:div w:id="89897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233D-8CB6-43A1-8630-8803D6EC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10</Pages>
  <Words>3876</Words>
  <Characters>22096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2022-01-26T09:45:00Z</cp:lastPrinted>
  <dcterms:created xsi:type="dcterms:W3CDTF">2026-05-08T02:19:00Z</dcterms:created>
  <dcterms:modified xsi:type="dcterms:W3CDTF">2026-05-13T10:54:00Z</dcterms:modified>
</cp:coreProperties>
</file>